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Cs/>
          <w:sz w:val="44"/>
          <w:szCs w:val="44"/>
        </w:rPr>
      </w:pPr>
    </w:p>
    <w:p>
      <w:pPr>
        <w:jc w:val="center"/>
        <w:rPr>
          <w:rFonts w:hint="eastAsia" w:eastAsia="黑体"/>
          <w:bCs/>
          <w:sz w:val="44"/>
          <w:szCs w:val="44"/>
          <w:lang w:eastAsia="zh-CN"/>
        </w:rPr>
      </w:pPr>
      <w:r>
        <w:rPr>
          <w:rFonts w:hint="eastAsia" w:eastAsia="黑体"/>
          <w:bCs/>
          <w:sz w:val="44"/>
          <w:szCs w:val="44"/>
        </w:rPr>
        <w:t>招标文件</w:t>
      </w:r>
      <w:r>
        <w:rPr>
          <w:rFonts w:hint="eastAsia" w:eastAsia="黑体"/>
          <w:bCs/>
          <w:sz w:val="44"/>
          <w:szCs w:val="44"/>
          <w:lang w:eastAsia="zh-CN"/>
        </w:rPr>
        <w:t>技术资料附件</w:t>
      </w:r>
    </w:p>
    <w:p>
      <w:pPr>
        <w:jc w:val="center"/>
        <w:rPr>
          <w:rFonts w:hint="eastAsia" w:eastAsia="黑体"/>
          <w:b w:val="0"/>
          <w:bCs/>
          <w:sz w:val="44"/>
          <w:szCs w:val="44"/>
          <w:lang w:eastAsia="zh-CN"/>
        </w:rPr>
      </w:pPr>
      <w:r>
        <w:rPr>
          <w:rFonts w:hint="eastAsia" w:eastAsia="黑体"/>
          <w:b w:val="0"/>
          <w:bCs/>
          <w:sz w:val="44"/>
          <w:szCs w:val="44"/>
          <w:lang w:eastAsia="zh-CN"/>
        </w:rPr>
        <w:t>（厨房抽油烟设备）</w:t>
      </w:r>
    </w:p>
    <w:p>
      <w:pPr>
        <w:jc w:val="center"/>
        <w:rPr>
          <w:rFonts w:asciiTheme="minorEastAsia" w:hAnsiTheme="minorEastAsia" w:eastAsiaTheme="minorEastAsia"/>
          <w:sz w:val="36"/>
          <w:szCs w:val="36"/>
        </w:rPr>
      </w:pPr>
    </w:p>
    <w:p>
      <w:pPr>
        <w:jc w:val="center"/>
        <w:rPr>
          <w:rFonts w:eastAsia="楷体_GB2312"/>
          <w:szCs w:val="21"/>
        </w:rPr>
      </w:pPr>
    </w:p>
    <w:p>
      <w:pPr>
        <w:jc w:val="left"/>
        <w:rPr>
          <w:rFonts w:eastAsia="楷体_GB2312"/>
          <w:sz w:val="28"/>
          <w:szCs w:val="28"/>
        </w:rPr>
      </w:pPr>
      <w:r>
        <w:rPr>
          <w:rFonts w:hint="eastAsia" w:eastAsia="楷体_GB2312"/>
          <w:sz w:val="28"/>
          <w:szCs w:val="28"/>
        </w:rPr>
        <w:t xml:space="preserve">        </w:t>
      </w:r>
      <w:bookmarkStart w:id="11" w:name="_GoBack"/>
      <w:bookmarkEnd w:id="11"/>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p>
    <w:p>
      <w:pPr>
        <w:jc w:val="left"/>
        <w:rPr>
          <w:rFonts w:eastAsia="楷体_GB2312"/>
          <w:sz w:val="28"/>
          <w:szCs w:val="28"/>
        </w:rPr>
      </w:pPr>
      <w:r>
        <w:rPr>
          <w:rFonts w:hint="eastAsia" w:eastAsia="楷体_GB2312"/>
          <w:sz w:val="28"/>
          <w:szCs w:val="28"/>
        </w:rPr>
        <w:t xml:space="preserve">         招标人：重庆冠达世纪游轮有限公司</w:t>
      </w:r>
    </w:p>
    <w:p>
      <w:pPr>
        <w:ind w:left="1275" w:leftChars="607"/>
        <w:jc w:val="left"/>
        <w:rPr>
          <w:rFonts w:eastAsia="楷体_GB2312"/>
          <w:sz w:val="28"/>
          <w:szCs w:val="28"/>
        </w:rPr>
      </w:pPr>
      <w:r>
        <w:rPr>
          <w:rFonts w:hint="eastAsia" w:eastAsia="楷体_GB2312"/>
          <w:sz w:val="28"/>
          <w:szCs w:val="28"/>
        </w:rPr>
        <w:t>工程名称：重庆冠达世纪游轮202</w:t>
      </w:r>
      <w:r>
        <w:rPr>
          <w:rFonts w:hint="eastAsia" w:eastAsia="楷体_GB2312"/>
          <w:sz w:val="28"/>
          <w:szCs w:val="28"/>
          <w:lang w:val="en-US" w:eastAsia="zh-CN"/>
        </w:rPr>
        <w:t>5</w:t>
      </w:r>
      <w:r>
        <w:rPr>
          <w:rFonts w:hint="eastAsia" w:eastAsia="楷体_GB2312"/>
          <w:sz w:val="28"/>
          <w:szCs w:val="28"/>
        </w:rPr>
        <w:t>年底停航厨房抽油烟机                        清洗维保工程</w:t>
      </w:r>
    </w:p>
    <w:p>
      <w:pPr>
        <w:jc w:val="left"/>
        <w:rPr>
          <w:rFonts w:eastAsia="楷体_GB2312"/>
          <w:sz w:val="28"/>
          <w:szCs w:val="28"/>
        </w:rPr>
      </w:pPr>
      <w:r>
        <w:rPr>
          <w:rFonts w:hint="eastAsia" w:eastAsia="楷体_GB2312"/>
          <w:sz w:val="28"/>
          <w:szCs w:val="28"/>
        </w:rPr>
        <w:t xml:space="preserve">         招标文件编号：机电：</w:t>
      </w:r>
      <w:r>
        <w:rPr>
          <w:rFonts w:eastAsia="楷体_GB2312"/>
          <w:sz w:val="28"/>
          <w:szCs w:val="28"/>
        </w:rPr>
        <w:t>GD-JG-</w:t>
      </w:r>
      <w:r>
        <w:rPr>
          <w:rFonts w:hint="eastAsia" w:eastAsia="楷体_GB2312"/>
          <w:sz w:val="28"/>
          <w:szCs w:val="28"/>
        </w:rPr>
        <w:t>JD202</w:t>
      </w:r>
      <w:r>
        <w:rPr>
          <w:rFonts w:hint="eastAsia" w:eastAsia="楷体_GB2312"/>
          <w:sz w:val="28"/>
          <w:szCs w:val="28"/>
          <w:lang w:val="en-US" w:eastAsia="zh-CN"/>
        </w:rPr>
        <w:t>5</w:t>
      </w:r>
      <w:r>
        <w:rPr>
          <w:rFonts w:hint="eastAsia" w:eastAsia="楷体_GB2312"/>
          <w:sz w:val="28"/>
          <w:szCs w:val="28"/>
        </w:rPr>
        <w:t>-001</w:t>
      </w:r>
    </w:p>
    <w:p>
      <w:pPr>
        <w:jc w:val="left"/>
        <w:rPr>
          <w:rFonts w:eastAsia="楷体_GB2312"/>
          <w:sz w:val="28"/>
          <w:szCs w:val="28"/>
        </w:rPr>
      </w:pPr>
      <w:r>
        <w:rPr>
          <w:rFonts w:hint="eastAsia" w:eastAsia="楷体_GB2312"/>
          <w:sz w:val="28"/>
          <w:szCs w:val="28"/>
        </w:rPr>
        <w:t xml:space="preserve">         招标发布时间：202</w:t>
      </w:r>
      <w:r>
        <w:rPr>
          <w:rFonts w:hint="eastAsia" w:eastAsia="楷体_GB2312"/>
          <w:sz w:val="28"/>
          <w:szCs w:val="28"/>
          <w:lang w:val="en-US" w:eastAsia="zh-CN"/>
        </w:rPr>
        <w:t>5</w:t>
      </w:r>
      <w:r>
        <w:rPr>
          <w:rFonts w:hint="eastAsia" w:eastAsia="楷体_GB2312"/>
          <w:sz w:val="28"/>
          <w:szCs w:val="28"/>
        </w:rPr>
        <w:t>年1</w:t>
      </w:r>
      <w:r>
        <w:rPr>
          <w:rFonts w:hint="eastAsia" w:eastAsia="楷体_GB2312"/>
          <w:sz w:val="28"/>
          <w:szCs w:val="28"/>
          <w:lang w:val="en-US" w:eastAsia="zh-CN"/>
        </w:rPr>
        <w:t>0</w:t>
      </w:r>
      <w:r>
        <w:rPr>
          <w:rFonts w:hint="eastAsia" w:eastAsia="楷体_GB2312"/>
          <w:sz w:val="28"/>
          <w:szCs w:val="28"/>
        </w:rPr>
        <w:t>月</w:t>
      </w:r>
      <w:r>
        <w:rPr>
          <w:rFonts w:hint="eastAsia" w:eastAsia="楷体_GB2312"/>
          <w:sz w:val="28"/>
          <w:szCs w:val="28"/>
          <w:lang w:val="en-US" w:eastAsia="zh-CN"/>
        </w:rPr>
        <w:t>29</w:t>
      </w:r>
      <w:r>
        <w:rPr>
          <w:rFonts w:hint="eastAsia" w:eastAsia="楷体_GB2312"/>
          <w:sz w:val="28"/>
          <w:szCs w:val="28"/>
        </w:rPr>
        <w:t>日</w:t>
      </w:r>
    </w:p>
    <w:p>
      <w:pPr>
        <w:jc w:val="center"/>
        <w:rPr>
          <w:rFonts w:eastAsia="楷体_GB2312"/>
          <w:szCs w:val="21"/>
        </w:rPr>
      </w:pPr>
    </w:p>
    <w:p>
      <w:pPr>
        <w:jc w:val="center"/>
        <w:rPr>
          <w:rFonts w:eastAsia="楷体_GB2312"/>
          <w:szCs w:val="21"/>
        </w:rPr>
      </w:pPr>
    </w:p>
    <w:p>
      <w:pPr>
        <w:jc w:val="center"/>
        <w:rPr>
          <w:rFonts w:eastAsia="楷体_GB2312"/>
          <w:szCs w:val="21"/>
        </w:rPr>
      </w:pPr>
    </w:p>
    <w:p>
      <w:pPr>
        <w:rPr>
          <w:rFonts w:eastAsia="楷体_GB2312"/>
          <w:szCs w:val="21"/>
        </w:rPr>
      </w:pPr>
    </w:p>
    <w:p>
      <w:pPr>
        <w:spacing w:line="360" w:lineRule="auto"/>
        <w:jc w:val="center"/>
        <w:rPr>
          <w:rFonts w:eastAsia="黑体"/>
          <w:sz w:val="32"/>
          <w:szCs w:val="32"/>
        </w:rPr>
      </w:pPr>
    </w:p>
    <w:p>
      <w:pPr>
        <w:spacing w:line="360" w:lineRule="auto"/>
        <w:jc w:val="center"/>
        <w:rPr>
          <w:rFonts w:eastAsia="黑体"/>
          <w:sz w:val="32"/>
          <w:szCs w:val="32"/>
        </w:rPr>
      </w:pPr>
    </w:p>
    <w:p>
      <w:pPr>
        <w:spacing w:line="360" w:lineRule="auto"/>
        <w:jc w:val="center"/>
        <w:rPr>
          <w:rFonts w:ascii="黑体" w:hAnsi="宋体" w:eastAsia="黑体"/>
          <w:sz w:val="36"/>
          <w:szCs w:val="36"/>
        </w:rPr>
      </w:pPr>
    </w:p>
    <w:p>
      <w:pPr>
        <w:spacing w:line="360" w:lineRule="auto"/>
        <w:jc w:val="center"/>
        <w:rPr>
          <w:rFonts w:ascii="黑体" w:hAnsi="宋体" w:eastAsia="黑体"/>
          <w:sz w:val="36"/>
          <w:szCs w:val="36"/>
        </w:rPr>
      </w:pPr>
    </w:p>
    <w:p>
      <w:pPr>
        <w:spacing w:line="360" w:lineRule="auto"/>
        <w:jc w:val="center"/>
        <w:rPr>
          <w:rFonts w:ascii="黑体" w:hAnsi="宋体" w:eastAsia="黑体"/>
          <w:sz w:val="36"/>
          <w:szCs w:val="36"/>
        </w:rPr>
      </w:pPr>
    </w:p>
    <w:p>
      <w:pPr>
        <w:spacing w:line="360" w:lineRule="auto"/>
        <w:jc w:val="center"/>
        <w:rPr>
          <w:rFonts w:ascii="黑体" w:hAnsi="宋体" w:eastAsia="黑体"/>
          <w:sz w:val="36"/>
          <w:szCs w:val="36"/>
        </w:rPr>
      </w:pPr>
    </w:p>
    <w:p>
      <w:pPr>
        <w:spacing w:line="360" w:lineRule="auto"/>
        <w:jc w:val="center"/>
        <w:rPr>
          <w:rFonts w:ascii="黑体" w:hAnsi="宋体" w:eastAsia="黑体"/>
          <w:sz w:val="36"/>
          <w:szCs w:val="36"/>
        </w:rPr>
      </w:pPr>
    </w:p>
    <w:p>
      <w:pPr>
        <w:spacing w:line="360" w:lineRule="auto"/>
        <w:jc w:val="center"/>
        <w:rPr>
          <w:rFonts w:ascii="黑体" w:hAnsi="宋体" w:eastAsia="黑体"/>
          <w:sz w:val="52"/>
          <w:szCs w:val="52"/>
        </w:rPr>
      </w:pPr>
      <w:r>
        <w:rPr>
          <w:rFonts w:hint="eastAsia" w:ascii="黑体" w:hAnsi="宋体" w:eastAsia="黑体"/>
          <w:sz w:val="52"/>
          <w:szCs w:val="52"/>
        </w:rPr>
        <w:t>目 录</w:t>
      </w:r>
    </w:p>
    <w:p>
      <w:pPr>
        <w:spacing w:line="360" w:lineRule="auto"/>
        <w:jc w:val="center"/>
        <w:rPr>
          <w:rFonts w:ascii="宋体" w:hAnsi="宋体"/>
          <w:sz w:val="28"/>
          <w:szCs w:val="28"/>
        </w:rPr>
      </w:pPr>
    </w:p>
    <w:p>
      <w:pPr>
        <w:spacing w:line="360" w:lineRule="auto"/>
        <w:rPr>
          <w:rFonts w:ascii="宋体" w:hAnsi="宋体"/>
          <w:sz w:val="28"/>
          <w:szCs w:val="28"/>
        </w:rPr>
      </w:pPr>
    </w:p>
    <w:p>
      <w:pPr>
        <w:pStyle w:val="15"/>
        <w:tabs>
          <w:tab w:val="right" w:leader="dot" w:pos="8396"/>
        </w:tabs>
        <w:rPr>
          <w:rFonts w:ascii="宋体" w:hAnsi="宋体"/>
          <w:sz w:val="28"/>
          <w:szCs w:val="28"/>
        </w:rPr>
      </w:pPr>
      <w:r>
        <w:rPr>
          <w:rFonts w:ascii="宋体" w:hAnsi="宋体"/>
          <w:sz w:val="28"/>
          <w:szCs w:val="28"/>
        </w:rPr>
        <w:fldChar w:fldCharType="begin"/>
      </w:r>
      <w:r>
        <w:rPr>
          <w:rFonts w:ascii="宋体" w:hAnsi="宋体"/>
          <w:sz w:val="28"/>
          <w:szCs w:val="28"/>
        </w:rPr>
        <w:instrText xml:space="preserve"> </w:instrText>
      </w:r>
      <w:r>
        <w:rPr>
          <w:rFonts w:hint="eastAsia" w:ascii="宋体" w:hAnsi="宋体"/>
          <w:sz w:val="28"/>
          <w:szCs w:val="28"/>
        </w:rPr>
        <w:instrText xml:space="preserve">TOC \o "1-1" \h \z \u</w:instrText>
      </w:r>
      <w:r>
        <w:rPr>
          <w:rFonts w:ascii="宋体" w:hAnsi="宋体"/>
          <w:sz w:val="28"/>
          <w:szCs w:val="28"/>
        </w:rPr>
        <w:instrText xml:space="preserve"> </w:instrText>
      </w:r>
      <w:r>
        <w:rPr>
          <w:rFonts w:ascii="宋体" w:hAnsi="宋体"/>
          <w:sz w:val="28"/>
          <w:szCs w:val="28"/>
        </w:rPr>
        <w:fldChar w:fldCharType="separate"/>
      </w:r>
      <w:r>
        <w:fldChar w:fldCharType="begin"/>
      </w:r>
      <w:r>
        <w:instrText xml:space="preserve"> HYPERLINK \l "_Toc433721925" </w:instrText>
      </w:r>
      <w:r>
        <w:fldChar w:fldCharType="separate"/>
      </w:r>
      <w:r>
        <w:rPr>
          <w:rStyle w:val="24"/>
          <w:rFonts w:hint="eastAsia" w:ascii="宋体" w:hAnsi="宋体"/>
          <w:sz w:val="28"/>
          <w:szCs w:val="28"/>
        </w:rPr>
        <w:t>第一部分</w:t>
      </w:r>
      <w:r>
        <w:rPr>
          <w:rStyle w:val="24"/>
          <w:rFonts w:ascii="宋体" w:hAnsi="宋体"/>
          <w:sz w:val="28"/>
          <w:szCs w:val="28"/>
        </w:rPr>
        <w:t xml:space="preserve">  </w:t>
      </w:r>
      <w:r>
        <w:rPr>
          <w:rStyle w:val="24"/>
          <w:rFonts w:hint="eastAsia" w:ascii="宋体" w:hAnsi="宋体"/>
          <w:sz w:val="28"/>
          <w:szCs w:val="28"/>
        </w:rPr>
        <w:t>招标邀请书</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_Toc433721925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15"/>
        <w:tabs>
          <w:tab w:val="right" w:leader="dot" w:pos="8396"/>
        </w:tabs>
        <w:rPr>
          <w:rFonts w:ascii="宋体" w:hAnsi="宋体"/>
          <w:sz w:val="28"/>
          <w:szCs w:val="28"/>
        </w:rPr>
      </w:pPr>
      <w:r>
        <w:fldChar w:fldCharType="begin"/>
      </w:r>
      <w:r>
        <w:instrText xml:space="preserve"> HYPERLINK \l "_Toc433721926" </w:instrText>
      </w:r>
      <w:r>
        <w:fldChar w:fldCharType="separate"/>
      </w:r>
      <w:r>
        <w:rPr>
          <w:rStyle w:val="24"/>
          <w:rFonts w:hint="eastAsia" w:ascii="宋体" w:hAnsi="宋体"/>
          <w:sz w:val="28"/>
          <w:szCs w:val="28"/>
        </w:rPr>
        <w:t>第二部分</w:t>
      </w:r>
      <w:r>
        <w:rPr>
          <w:rStyle w:val="24"/>
          <w:rFonts w:ascii="宋体" w:hAnsi="宋体"/>
          <w:sz w:val="28"/>
          <w:szCs w:val="28"/>
        </w:rPr>
        <w:t xml:space="preserve">  </w:t>
      </w:r>
      <w:r>
        <w:rPr>
          <w:rStyle w:val="24"/>
          <w:rFonts w:hint="eastAsia" w:ascii="宋体" w:hAnsi="宋体"/>
          <w:sz w:val="28"/>
          <w:szCs w:val="28"/>
        </w:rPr>
        <w:t>技术要求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_Toc433721926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5"/>
        <w:tabs>
          <w:tab w:val="right" w:leader="dot" w:pos="8396"/>
        </w:tabs>
        <w:rPr>
          <w:rFonts w:ascii="宋体" w:hAnsi="宋体"/>
          <w:sz w:val="28"/>
          <w:szCs w:val="28"/>
        </w:rPr>
      </w:pPr>
      <w:r>
        <w:fldChar w:fldCharType="begin"/>
      </w:r>
      <w:r>
        <w:instrText xml:space="preserve"> HYPERLINK \l "_Toc433721927" </w:instrText>
      </w:r>
      <w:r>
        <w:fldChar w:fldCharType="separate"/>
      </w:r>
      <w:r>
        <w:rPr>
          <w:rStyle w:val="24"/>
          <w:rFonts w:hint="eastAsia" w:ascii="宋体" w:hAnsi="宋体"/>
          <w:sz w:val="28"/>
          <w:szCs w:val="28"/>
        </w:rPr>
        <w:t>第三部分　商务要求</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_Toc433721927 \h </w:instrText>
      </w:r>
      <w:r>
        <w:rPr>
          <w:rFonts w:ascii="宋体" w:hAnsi="宋体"/>
          <w:sz w:val="28"/>
          <w:szCs w:val="28"/>
        </w:rPr>
        <w:fldChar w:fldCharType="separate"/>
      </w:r>
      <w:r>
        <w:rPr>
          <w:rFonts w:ascii="宋体" w:hAnsi="宋体"/>
          <w:sz w:val="28"/>
          <w:szCs w:val="28"/>
        </w:rPr>
        <w:t>4</w:t>
      </w:r>
      <w:r>
        <w:rPr>
          <w:rFonts w:ascii="宋体" w:hAnsi="宋体"/>
          <w:sz w:val="28"/>
          <w:szCs w:val="28"/>
        </w:rPr>
        <w:fldChar w:fldCharType="end"/>
      </w:r>
      <w:r>
        <w:rPr>
          <w:rFonts w:ascii="宋体" w:hAnsi="宋体"/>
          <w:sz w:val="28"/>
          <w:szCs w:val="28"/>
        </w:rPr>
        <w:fldChar w:fldCharType="end"/>
      </w:r>
    </w:p>
    <w:p>
      <w:pPr>
        <w:pStyle w:val="15"/>
        <w:tabs>
          <w:tab w:val="right" w:leader="dot" w:pos="8396"/>
        </w:tabs>
        <w:rPr>
          <w:rFonts w:ascii="宋体" w:hAnsi="宋体"/>
          <w:sz w:val="28"/>
          <w:szCs w:val="28"/>
        </w:rPr>
      </w:pPr>
      <w:r>
        <w:fldChar w:fldCharType="begin"/>
      </w:r>
      <w:r>
        <w:instrText xml:space="preserve"> HYPERLINK \l "_Toc433721928" </w:instrText>
      </w:r>
      <w:r>
        <w:fldChar w:fldCharType="separate"/>
      </w:r>
      <w:r>
        <w:rPr>
          <w:rStyle w:val="24"/>
          <w:rFonts w:hint="eastAsia" w:ascii="宋体" w:hAnsi="宋体"/>
          <w:sz w:val="28"/>
          <w:szCs w:val="28"/>
        </w:rPr>
        <w:t>第四部分</w:t>
      </w:r>
      <w:r>
        <w:rPr>
          <w:rStyle w:val="24"/>
          <w:rFonts w:ascii="宋体" w:hAnsi="宋体"/>
          <w:sz w:val="28"/>
          <w:szCs w:val="28"/>
        </w:rPr>
        <w:t xml:space="preserve">  </w:t>
      </w:r>
      <w:r>
        <w:rPr>
          <w:rStyle w:val="24"/>
          <w:rFonts w:hint="eastAsia" w:ascii="宋体" w:hAnsi="宋体"/>
          <w:sz w:val="28"/>
          <w:szCs w:val="28"/>
        </w:rPr>
        <w:t>投标人须知</w:t>
      </w:r>
      <w:r>
        <w:rPr>
          <w:rFonts w:ascii="宋体" w:hAnsi="宋体"/>
          <w:sz w:val="28"/>
          <w:szCs w:val="28"/>
        </w:rPr>
        <w:tab/>
      </w:r>
      <w:r>
        <w:rPr>
          <w:rFonts w:ascii="宋体" w:hAnsi="宋体"/>
          <w:sz w:val="28"/>
          <w:szCs w:val="28"/>
        </w:rPr>
        <w:fldChar w:fldCharType="begin"/>
      </w:r>
      <w:r>
        <w:rPr>
          <w:rFonts w:ascii="宋体" w:hAnsi="宋体"/>
          <w:sz w:val="28"/>
          <w:szCs w:val="28"/>
        </w:rPr>
        <w:instrText xml:space="preserve"> PAGEREF _Toc433721928 \h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fldChar w:fldCharType="end"/>
      </w:r>
    </w:p>
    <w:p>
      <w:pPr>
        <w:spacing w:line="1200" w:lineRule="exact"/>
        <w:jc w:val="center"/>
        <w:rPr>
          <w:rFonts w:ascii="黑体" w:hAnsi="宋体" w:eastAsia="黑体"/>
          <w:sz w:val="30"/>
          <w:szCs w:val="30"/>
        </w:rPr>
      </w:pPr>
      <w:r>
        <w:rPr>
          <w:rFonts w:ascii="宋体" w:hAnsi="宋体"/>
          <w:sz w:val="28"/>
          <w:szCs w:val="28"/>
        </w:rPr>
        <w:fldChar w:fldCharType="end"/>
      </w:r>
    </w:p>
    <w:p>
      <w:pPr>
        <w:spacing w:line="360" w:lineRule="auto"/>
        <w:rPr>
          <w:rFonts w:ascii="宋体" w:hAnsi="宋体"/>
          <w:b/>
          <w:sz w:val="30"/>
          <w:szCs w:val="30"/>
        </w:rPr>
        <w:sectPr>
          <w:headerReference r:id="rId3" w:type="default"/>
          <w:footerReference r:id="rId4" w:type="default"/>
          <w:footerReference r:id="rId5" w:type="even"/>
          <w:pgSz w:w="11906" w:h="16838"/>
          <w:pgMar w:top="1440" w:right="1700" w:bottom="1440" w:left="1800" w:header="851" w:footer="992" w:gutter="0"/>
          <w:cols w:space="720" w:num="1"/>
          <w:docGrid w:type="lines" w:linePitch="312" w:charSpace="0"/>
        </w:sectPr>
      </w:pPr>
    </w:p>
    <w:p>
      <w:pPr>
        <w:spacing w:line="360" w:lineRule="auto"/>
        <w:rPr>
          <w:rFonts w:ascii="宋体" w:hAnsi="宋体"/>
          <w:b/>
          <w:sz w:val="30"/>
          <w:szCs w:val="30"/>
        </w:rPr>
      </w:pPr>
    </w:p>
    <w:p>
      <w:pPr>
        <w:jc w:val="center"/>
        <w:rPr>
          <w:rFonts w:ascii="黑体" w:eastAsia="黑体"/>
          <w:b/>
          <w:sz w:val="36"/>
        </w:rPr>
        <w:sectPr>
          <w:type w:val="continuous"/>
          <w:pgSz w:w="11906" w:h="16838"/>
          <w:pgMar w:top="1440" w:right="1800" w:bottom="1440" w:left="1800" w:header="851" w:footer="992" w:gutter="0"/>
          <w:cols w:space="720" w:num="1"/>
          <w:docGrid w:type="lines" w:linePitch="312" w:charSpace="0"/>
        </w:sectPr>
      </w:pPr>
    </w:p>
    <w:p>
      <w:pPr>
        <w:pStyle w:val="2"/>
        <w:ind w:left="359" w:leftChars="171" w:firstLine="2700" w:firstLineChars="750"/>
        <w:jc w:val="both"/>
        <w:rPr>
          <w:rFonts w:ascii="黑体" w:eastAsia="黑体"/>
          <w:sz w:val="36"/>
          <w:szCs w:val="36"/>
        </w:rPr>
      </w:pPr>
      <w:bookmarkStart w:id="0" w:name="_Toc222456080"/>
      <w:bookmarkStart w:id="1" w:name="_Toc433721925"/>
      <w:r>
        <w:rPr>
          <w:rFonts w:hint="eastAsia" w:ascii="黑体" w:eastAsia="黑体"/>
          <w:sz w:val="36"/>
          <w:szCs w:val="36"/>
        </w:rPr>
        <w:t>第一部分  招标邀请书</w:t>
      </w:r>
      <w:bookmarkEnd w:id="0"/>
      <w:bookmarkEnd w:id="1"/>
    </w:p>
    <w:p>
      <w:pPr>
        <w:jc w:val="left"/>
        <w:rPr>
          <w:rFonts w:hint="eastAsia"/>
          <w:u w:val="single"/>
        </w:rPr>
      </w:pPr>
      <w:bookmarkStart w:id="2" w:name="_Toc222456081"/>
      <w:r>
        <w:rPr>
          <w:rFonts w:hint="eastAsia"/>
        </w:rPr>
        <w:t>重庆冠达游轮有限责任公司</w:t>
      </w:r>
      <w:r>
        <w:rPr>
          <w:rFonts w:hint="eastAsia" w:ascii="宋体" w:hAnsi="宋体"/>
          <w:sz w:val="24"/>
          <w:szCs w:val="24"/>
        </w:rPr>
        <w:t>拟</w:t>
      </w:r>
      <w:r>
        <w:rPr>
          <w:rFonts w:ascii="宋体" w:hAnsi="宋体"/>
          <w:sz w:val="24"/>
          <w:szCs w:val="24"/>
        </w:rPr>
        <w:t>对</w:t>
      </w:r>
      <w:r>
        <w:rPr>
          <w:rFonts w:hint="eastAsia" w:ascii="宋体" w:hAnsi="宋体"/>
          <w:sz w:val="24"/>
          <w:szCs w:val="24"/>
        </w:rPr>
        <w:t>世纪游轮</w:t>
      </w:r>
      <w:r>
        <w:rPr>
          <w:rFonts w:hint="eastAsia" w:ascii="宋体" w:hAnsi="宋体"/>
          <w:bCs/>
          <w:sz w:val="24"/>
          <w:szCs w:val="24"/>
        </w:rPr>
        <w:t>202</w:t>
      </w:r>
      <w:r>
        <w:rPr>
          <w:rFonts w:hint="eastAsia" w:ascii="宋体" w:hAnsi="宋体"/>
          <w:bCs/>
          <w:sz w:val="24"/>
          <w:szCs w:val="24"/>
          <w:lang w:val="en-US" w:eastAsia="zh-CN"/>
        </w:rPr>
        <w:t>5</w:t>
      </w:r>
      <w:r>
        <w:rPr>
          <w:rFonts w:hint="eastAsia" w:ascii="宋体" w:hAnsi="宋体"/>
          <w:bCs/>
          <w:sz w:val="24"/>
          <w:szCs w:val="24"/>
        </w:rPr>
        <w:t>年年底船舶维修</w:t>
      </w:r>
      <w:r>
        <w:rPr>
          <w:rFonts w:hint="eastAsia" w:ascii="宋体" w:hAnsi="宋体"/>
          <w:bCs/>
          <w:sz w:val="24"/>
          <w:szCs w:val="24"/>
          <w:u w:val="single"/>
        </w:rPr>
        <w:t>（</w:t>
      </w:r>
      <w:r>
        <w:rPr>
          <w:rFonts w:hint="eastAsia"/>
          <w:u w:val="single"/>
        </w:rPr>
        <w:t>招标编号：机电：GD-JG-JD202</w:t>
      </w:r>
      <w:r>
        <w:rPr>
          <w:rFonts w:hint="eastAsia"/>
          <w:u w:val="single"/>
          <w:lang w:val="en-US" w:eastAsia="zh-CN"/>
        </w:rPr>
        <w:t>5</w:t>
      </w:r>
      <w:r>
        <w:rPr>
          <w:rFonts w:hint="eastAsia"/>
          <w:u w:val="single"/>
        </w:rPr>
        <w:t>-001</w:t>
      </w:r>
    </w:p>
    <w:p>
      <w:pPr>
        <w:jc w:val="left"/>
      </w:pPr>
      <w:r>
        <w:rPr>
          <w:rFonts w:hint="eastAsia" w:ascii="宋体" w:hAnsi="宋体"/>
          <w:bCs/>
          <w:sz w:val="24"/>
          <w:szCs w:val="24"/>
        </w:rPr>
        <w:t xml:space="preserve"> :</w:t>
      </w:r>
      <w:r>
        <w:rPr>
          <w:rFonts w:ascii="宋体" w:hAnsi="宋体"/>
          <w:bCs/>
          <w:sz w:val="24"/>
          <w:szCs w:val="24"/>
        </w:rPr>
        <w:t>进行公开招标。现邀请</w:t>
      </w:r>
      <w:r>
        <w:rPr>
          <w:rFonts w:hint="eastAsia" w:ascii="宋体" w:hAnsi="宋体"/>
          <w:bCs/>
          <w:sz w:val="24"/>
          <w:szCs w:val="24"/>
        </w:rPr>
        <w:t>贵单位</w:t>
      </w:r>
      <w:r>
        <w:rPr>
          <w:rFonts w:ascii="宋体" w:hAnsi="宋体"/>
          <w:bCs/>
          <w:sz w:val="24"/>
          <w:szCs w:val="24"/>
        </w:rPr>
        <w:t>参加投标，</w:t>
      </w:r>
      <w:r>
        <w:rPr>
          <w:rFonts w:hint="eastAsia" w:ascii="宋体" w:hAnsi="宋体"/>
          <w:bCs/>
          <w:sz w:val="24"/>
          <w:szCs w:val="24"/>
        </w:rPr>
        <w:t>世纪游轮将</w:t>
      </w:r>
      <w:r>
        <w:rPr>
          <w:rFonts w:ascii="宋体" w:hAnsi="宋体"/>
          <w:bCs/>
          <w:sz w:val="24"/>
          <w:szCs w:val="24"/>
        </w:rPr>
        <w:t>通过评审</w:t>
      </w:r>
      <w:r>
        <w:rPr>
          <w:rFonts w:hint="eastAsia" w:ascii="宋体" w:hAnsi="宋体"/>
          <w:bCs/>
          <w:sz w:val="24"/>
          <w:szCs w:val="24"/>
        </w:rPr>
        <w:t>，</w:t>
      </w:r>
      <w:r>
        <w:rPr>
          <w:rFonts w:ascii="宋体" w:hAnsi="宋体"/>
          <w:bCs/>
          <w:sz w:val="24"/>
          <w:szCs w:val="24"/>
        </w:rPr>
        <w:t>择优选定中标</w:t>
      </w:r>
      <w:r>
        <w:rPr>
          <w:rFonts w:ascii="宋体" w:hAnsi="宋体"/>
          <w:sz w:val="24"/>
          <w:szCs w:val="24"/>
        </w:rPr>
        <w:t>单位来完成本项目。</w:t>
      </w:r>
    </w:p>
    <w:p>
      <w:pPr>
        <w:adjustRightInd w:val="0"/>
        <w:snapToGrid w:val="0"/>
        <w:spacing w:line="540" w:lineRule="exact"/>
        <w:ind w:firstLine="480" w:firstLineChars="200"/>
        <w:rPr>
          <w:rFonts w:ascii="宋体" w:hAnsi="宋体"/>
          <w:sz w:val="24"/>
          <w:szCs w:val="24"/>
        </w:rPr>
      </w:pPr>
      <w:r>
        <w:rPr>
          <w:rFonts w:hint="eastAsia" w:ascii="宋体" w:hAnsi="宋体"/>
          <w:sz w:val="24"/>
          <w:szCs w:val="24"/>
        </w:rPr>
        <w:t>1</w:t>
      </w:r>
      <w:r>
        <w:rPr>
          <w:rFonts w:ascii="宋体" w:hAnsi="宋体"/>
          <w:sz w:val="24"/>
          <w:szCs w:val="24"/>
        </w:rPr>
        <w:t>、招标方式：</w:t>
      </w:r>
      <w:r>
        <w:rPr>
          <w:rFonts w:hint="eastAsia" w:ascii="宋体" w:hAnsi="宋体"/>
          <w:sz w:val="24"/>
          <w:szCs w:val="24"/>
        </w:rPr>
        <w:t>邀请招标</w:t>
      </w:r>
    </w:p>
    <w:p>
      <w:pPr>
        <w:adjustRightInd w:val="0"/>
        <w:snapToGrid w:val="0"/>
        <w:spacing w:line="540" w:lineRule="exact"/>
        <w:ind w:firstLine="480" w:firstLineChars="200"/>
        <w:rPr>
          <w:rFonts w:ascii="宋体" w:hAnsi="宋体"/>
          <w:sz w:val="24"/>
          <w:szCs w:val="24"/>
        </w:rPr>
      </w:pPr>
      <w:r>
        <w:rPr>
          <w:rFonts w:hint="eastAsia" w:ascii="宋体" w:hAnsi="宋体"/>
          <w:sz w:val="24"/>
          <w:szCs w:val="24"/>
        </w:rPr>
        <w:t>2</w:t>
      </w:r>
      <w:r>
        <w:rPr>
          <w:rFonts w:ascii="宋体" w:hAnsi="宋体"/>
          <w:sz w:val="24"/>
          <w:szCs w:val="24"/>
        </w:rPr>
        <w:t>、招标内容：</w:t>
      </w:r>
      <w:r>
        <w:rPr>
          <w:rFonts w:hint="eastAsia" w:ascii="宋体" w:hAnsi="宋体"/>
          <w:sz w:val="24"/>
          <w:szCs w:val="24"/>
        </w:rPr>
        <w:t>世纪游轮20</w:t>
      </w:r>
      <w:r>
        <w:rPr>
          <w:rFonts w:hint="eastAsia" w:ascii="宋体" w:hAnsi="宋体"/>
          <w:sz w:val="24"/>
          <w:szCs w:val="24"/>
          <w:lang w:val="en-US" w:eastAsia="zh-CN"/>
        </w:rPr>
        <w:t>25</w:t>
      </w:r>
      <w:r>
        <w:rPr>
          <w:rFonts w:hint="eastAsia" w:ascii="宋体" w:hAnsi="宋体"/>
          <w:sz w:val="24"/>
          <w:szCs w:val="24"/>
        </w:rPr>
        <w:t>年年底船舶维修项目</w:t>
      </w:r>
    </w:p>
    <w:p>
      <w:pPr>
        <w:adjustRightInd w:val="0"/>
        <w:snapToGrid w:val="0"/>
        <w:spacing w:line="5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、投标截止时间</w:t>
      </w:r>
      <w:r>
        <w:rPr>
          <w:rFonts w:hint="eastAsia" w:ascii="宋体" w:hAnsi="宋体"/>
          <w:sz w:val="24"/>
          <w:szCs w:val="24"/>
        </w:rPr>
        <w:t>：</w:t>
      </w:r>
      <w:r>
        <w:rPr>
          <w:rFonts w:ascii="宋体" w:hAnsi="宋体"/>
          <w:sz w:val="24"/>
          <w:szCs w:val="24"/>
        </w:rPr>
        <w:t xml:space="preserve"> </w:t>
      </w:r>
      <w:r>
        <w:rPr>
          <w:rFonts w:hint="eastAsia" w:ascii="宋体" w:hAnsi="宋体"/>
          <w:b/>
          <w:sz w:val="24"/>
          <w:szCs w:val="24"/>
          <w:u w:val="single"/>
        </w:rPr>
        <w:t>202</w:t>
      </w:r>
      <w:r>
        <w:rPr>
          <w:rFonts w:hint="eastAsia" w:ascii="宋体" w:hAnsi="宋体"/>
          <w:b/>
          <w:sz w:val="24"/>
          <w:szCs w:val="24"/>
          <w:u w:val="single"/>
          <w:lang w:val="en-US" w:eastAsia="zh-CN"/>
        </w:rPr>
        <w:t>5</w:t>
      </w:r>
      <w:r>
        <w:rPr>
          <w:rFonts w:ascii="宋体" w:hAnsi="宋体"/>
          <w:b/>
          <w:sz w:val="24"/>
          <w:szCs w:val="24"/>
          <w:u w:val="single"/>
        </w:rPr>
        <w:t>年</w:t>
      </w:r>
      <w:r>
        <w:rPr>
          <w:rFonts w:hint="eastAsia" w:ascii="宋体" w:hAnsi="宋体"/>
          <w:b/>
          <w:sz w:val="24"/>
          <w:szCs w:val="24"/>
          <w:u w:val="single"/>
          <w:lang w:val="en-US" w:eastAsia="zh-CN"/>
        </w:rPr>
        <w:t>11</w:t>
      </w:r>
      <w:r>
        <w:rPr>
          <w:rFonts w:hint="eastAsia" w:ascii="宋体" w:hAnsi="宋体"/>
          <w:b/>
          <w:sz w:val="24"/>
          <w:szCs w:val="24"/>
          <w:u w:val="single"/>
        </w:rPr>
        <w:t xml:space="preserve"> </w:t>
      </w:r>
      <w:r>
        <w:rPr>
          <w:rFonts w:ascii="宋体" w:hAnsi="宋体"/>
          <w:b/>
          <w:sz w:val="24"/>
          <w:szCs w:val="24"/>
          <w:u w:val="single"/>
        </w:rPr>
        <w:t>月</w:t>
      </w:r>
      <w:r>
        <w:rPr>
          <w:rFonts w:hint="eastAsia" w:ascii="宋体" w:hAnsi="宋体"/>
          <w:b/>
          <w:sz w:val="24"/>
          <w:szCs w:val="24"/>
          <w:u w:val="single"/>
          <w:lang w:val="en-US" w:eastAsia="zh-CN"/>
        </w:rPr>
        <w:t>10</w:t>
      </w:r>
      <w:r>
        <w:rPr>
          <w:rFonts w:ascii="宋体" w:hAnsi="宋体"/>
          <w:b/>
          <w:sz w:val="24"/>
          <w:szCs w:val="24"/>
          <w:u w:val="single"/>
        </w:rPr>
        <w:t>日</w:t>
      </w:r>
      <w:r>
        <w:rPr>
          <w:rFonts w:hint="eastAsia" w:ascii="宋体" w:hAnsi="宋体"/>
          <w:b/>
          <w:sz w:val="24"/>
          <w:szCs w:val="24"/>
          <w:u w:val="single"/>
        </w:rPr>
        <w:t>17：30</w:t>
      </w:r>
      <w:r>
        <w:rPr>
          <w:rFonts w:ascii="宋体" w:hAnsi="宋体"/>
          <w:sz w:val="24"/>
          <w:szCs w:val="24"/>
        </w:rPr>
        <w:t>（北京时间）</w:t>
      </w:r>
    </w:p>
    <w:p>
      <w:pPr>
        <w:adjustRightInd w:val="0"/>
        <w:snapToGrid w:val="0"/>
        <w:spacing w:line="540" w:lineRule="exact"/>
        <w:ind w:firstLine="480" w:firstLineChars="200"/>
        <w:rPr>
          <w:color w:val="FF0000"/>
          <w:sz w:val="24"/>
          <w:szCs w:val="24"/>
        </w:rPr>
      </w:pPr>
      <w:r>
        <w:rPr>
          <w:rFonts w:hint="eastAsia" w:ascii="宋体" w:hAnsi="宋体"/>
          <w:sz w:val="24"/>
          <w:szCs w:val="24"/>
        </w:rPr>
        <w:t>4</w:t>
      </w:r>
      <w:r>
        <w:rPr>
          <w:rFonts w:ascii="宋体" w:hAnsi="宋体"/>
          <w:sz w:val="24"/>
          <w:szCs w:val="24"/>
        </w:rPr>
        <w:t>、</w:t>
      </w:r>
      <w:r>
        <w:rPr>
          <w:rFonts w:hint="eastAsia" w:ascii="宋体" w:hAnsi="宋体"/>
          <w:sz w:val="24"/>
          <w:szCs w:val="24"/>
        </w:rPr>
        <w:t>投标方式</w:t>
      </w:r>
      <w:r>
        <w:rPr>
          <w:rFonts w:ascii="宋体" w:hAnsi="宋体"/>
          <w:sz w:val="24"/>
          <w:szCs w:val="24"/>
        </w:rPr>
        <w:t>：</w:t>
      </w:r>
      <w:r>
        <w:rPr>
          <w:rFonts w:hint="eastAsia"/>
          <w:sz w:val="24"/>
        </w:rPr>
        <w:t>递交或投递到</w:t>
      </w:r>
      <w:r>
        <w:rPr>
          <w:rFonts w:hint="eastAsia"/>
          <w:color w:val="000000" w:themeColor="text1"/>
          <w:sz w:val="24"/>
        </w:rPr>
        <w:t>重庆冠达世纪游轮有限责任公司</w:t>
      </w:r>
    </w:p>
    <w:p>
      <w:pPr>
        <w:adjustRightInd w:val="0"/>
        <w:snapToGrid w:val="0"/>
        <w:spacing w:line="540" w:lineRule="exact"/>
        <w:ind w:firstLine="480" w:firstLineChars="200"/>
        <w:rPr>
          <w:rFonts w:ascii="宋体" w:hAnsi="宋体"/>
          <w:sz w:val="24"/>
        </w:rPr>
      </w:pPr>
      <w:r>
        <w:rPr>
          <w:rFonts w:hint="eastAsia" w:ascii="宋体" w:hAnsi="宋体"/>
          <w:sz w:val="24"/>
        </w:rPr>
        <w:t>5、招标联系人及联系方式：</w:t>
      </w:r>
    </w:p>
    <w:p>
      <w:pPr>
        <w:adjustRightInd w:val="0"/>
        <w:snapToGrid w:val="0"/>
        <w:spacing w:line="540" w:lineRule="exact"/>
        <w:ind w:firstLine="480" w:firstLineChars="200"/>
        <w:rPr>
          <w:rFonts w:ascii="宋体" w:hAnsi="宋体"/>
          <w:sz w:val="24"/>
        </w:rPr>
      </w:pPr>
      <w:r>
        <w:rPr>
          <w:rFonts w:ascii="宋体" w:hAnsi="宋体"/>
          <w:sz w:val="24"/>
        </w:rPr>
        <w:t>名称：</w:t>
      </w:r>
      <w:r>
        <w:rPr>
          <w:rFonts w:ascii="宋体" w:hAnsi="宋体"/>
          <w:sz w:val="24"/>
        </w:rPr>
        <w:tab/>
      </w:r>
      <w:r>
        <w:rPr>
          <w:rFonts w:ascii="宋体" w:hAnsi="宋体"/>
          <w:sz w:val="24"/>
        </w:rPr>
        <w:tab/>
      </w:r>
      <w:r>
        <w:rPr>
          <w:rFonts w:hint="eastAsia" w:ascii="宋体" w:hAnsi="宋体"/>
          <w:sz w:val="24"/>
          <w:lang w:val="en-US" w:eastAsia="zh-CN"/>
        </w:rPr>
        <w:t xml:space="preserve"> </w:t>
      </w:r>
      <w:r>
        <w:rPr>
          <w:rFonts w:hint="eastAsia" w:ascii="宋体" w:hAnsi="宋体"/>
          <w:sz w:val="24"/>
        </w:rPr>
        <w:t>重庆冠达游轮有限责任公司</w:t>
      </w:r>
    </w:p>
    <w:p>
      <w:pPr>
        <w:adjustRightInd w:val="0"/>
        <w:snapToGrid w:val="0"/>
        <w:spacing w:line="540" w:lineRule="exact"/>
        <w:ind w:firstLine="480" w:firstLineChars="200"/>
        <w:rPr>
          <w:rFonts w:ascii="宋体" w:hAnsi="宋体" w:eastAsia="宋体" w:cs="宋体"/>
          <w:sz w:val="24"/>
          <w:szCs w:val="24"/>
        </w:rPr>
      </w:pPr>
      <w:r>
        <w:rPr>
          <w:rFonts w:ascii="宋体" w:hAnsi="宋体"/>
          <w:sz w:val="24"/>
        </w:rPr>
        <w:t>地址：</w:t>
      </w:r>
      <w:r>
        <w:rPr>
          <w:rFonts w:hint="eastAsia" w:ascii="宋体" w:hAnsi="宋体"/>
          <w:sz w:val="24"/>
          <w:lang w:val="en-US" w:eastAsia="zh-CN"/>
        </w:rPr>
        <w:t xml:space="preserve">     </w:t>
      </w:r>
      <w:r>
        <w:rPr>
          <w:rFonts w:ascii="宋体" w:hAnsi="宋体" w:eastAsia="宋体" w:cs="宋体"/>
          <w:sz w:val="24"/>
          <w:szCs w:val="24"/>
        </w:rPr>
        <w:t>重庆市江北区庆云路6号国金中心T5写字楼17层</w:t>
      </w:r>
    </w:p>
    <w:p>
      <w:pPr>
        <w:adjustRightInd w:val="0"/>
        <w:snapToGrid w:val="0"/>
        <w:spacing w:line="540" w:lineRule="exact"/>
        <w:ind w:firstLine="480" w:firstLineChars="200"/>
        <w:rPr>
          <w:rFonts w:hint="eastAsia" w:ascii="宋体" w:hAnsi="宋体"/>
          <w:sz w:val="24"/>
          <w:lang w:val="en-US" w:eastAsia="zh-CN"/>
        </w:rPr>
      </w:pPr>
      <w:r>
        <w:rPr>
          <w:rFonts w:hint="eastAsia" w:ascii="宋体" w:hAnsi="宋体" w:cs="宋体"/>
          <w:sz w:val="24"/>
          <w:szCs w:val="24"/>
          <w:lang w:eastAsia="zh-CN"/>
        </w:rPr>
        <w:t>咨询：</w:t>
      </w:r>
      <w:r>
        <w:rPr>
          <w:rFonts w:ascii="宋体" w:hAnsi="宋体"/>
          <w:sz w:val="24"/>
        </w:rPr>
        <w:tab/>
      </w:r>
      <w:r>
        <w:rPr>
          <w:rFonts w:hint="eastAsia" w:ascii="宋体" w:hAnsi="宋体"/>
          <w:sz w:val="24"/>
          <w:lang w:val="en-US" w:eastAsia="zh-CN"/>
        </w:rPr>
        <w:t xml:space="preserve">     酒店管理中心后勤保障部黄开华</w:t>
      </w:r>
    </w:p>
    <w:p>
      <w:pPr>
        <w:adjustRightInd w:val="0"/>
        <w:snapToGrid w:val="0"/>
        <w:spacing w:line="540" w:lineRule="exact"/>
        <w:ind w:firstLine="480" w:firstLineChars="200"/>
        <w:rPr>
          <w:rFonts w:hint="default" w:ascii="宋体" w:hAnsi="宋体"/>
          <w:sz w:val="24"/>
          <w:lang w:val="en-US" w:eastAsia="zh-CN"/>
        </w:rPr>
      </w:pPr>
      <w:r>
        <w:rPr>
          <w:rFonts w:hint="eastAsia" w:ascii="宋体" w:hAnsi="宋体"/>
          <w:sz w:val="24"/>
          <w:lang w:val="en-US" w:eastAsia="zh-CN"/>
        </w:rPr>
        <w:t>电话：     13637927686</w:t>
      </w:r>
    </w:p>
    <w:p>
      <w:pPr>
        <w:adjustRightInd w:val="0"/>
        <w:snapToGrid w:val="0"/>
        <w:spacing w:line="540" w:lineRule="exact"/>
        <w:ind w:firstLine="480" w:firstLineChars="200"/>
        <w:jc w:val="left"/>
        <w:rPr>
          <w:rFonts w:ascii="宋体" w:hAnsi="宋体"/>
          <w:sz w:val="24"/>
        </w:rPr>
      </w:pPr>
      <w:r>
        <w:rPr>
          <w:rFonts w:ascii="宋体" w:hAnsi="宋体"/>
          <w:sz w:val="24"/>
        </w:rPr>
        <w:t xml:space="preserve">联系人：   </w:t>
      </w:r>
      <w:r>
        <w:rPr>
          <w:rFonts w:hint="eastAsia"/>
          <w:sz w:val="24"/>
          <w:lang w:eastAsia="zh-CN"/>
        </w:rPr>
        <w:t>集团审计部尧建波</w:t>
      </w:r>
      <w:r>
        <w:rPr>
          <w:rFonts w:hint="eastAsia"/>
          <w:sz w:val="24"/>
        </w:rPr>
        <w:t xml:space="preserve"> </w:t>
      </w:r>
      <w:r>
        <w:rPr>
          <w:rFonts w:hint="eastAsia"/>
          <w:sz w:val="24"/>
          <w:lang w:val="en-US" w:eastAsia="zh-CN"/>
        </w:rPr>
        <w:t xml:space="preserve"> </w:t>
      </w:r>
      <w:r>
        <w:rPr>
          <w:rFonts w:hint="eastAsia" w:ascii="宋体" w:hAnsi="宋体"/>
          <w:sz w:val="24"/>
        </w:rPr>
        <w:t xml:space="preserve">  </w:t>
      </w:r>
    </w:p>
    <w:p>
      <w:pPr>
        <w:adjustRightInd w:val="0"/>
        <w:snapToGrid w:val="0"/>
        <w:spacing w:line="540" w:lineRule="exact"/>
        <w:ind w:firstLine="480" w:firstLineChars="200"/>
        <w:jc w:val="left"/>
        <w:rPr>
          <w:rFonts w:ascii="宋体" w:hAnsi="宋体"/>
          <w:sz w:val="24"/>
        </w:rPr>
      </w:pPr>
      <w:r>
        <w:rPr>
          <w:rFonts w:ascii="宋体" w:hAnsi="宋体"/>
          <w:sz w:val="24"/>
        </w:rPr>
        <w:t>电话：</w:t>
      </w:r>
      <w:r>
        <w:rPr>
          <w:rFonts w:hint="eastAsia" w:ascii="宋体" w:hAnsi="宋体"/>
          <w:sz w:val="24"/>
          <w:lang w:val="en-US" w:eastAsia="zh-CN"/>
        </w:rPr>
        <w:t xml:space="preserve">     </w:t>
      </w:r>
      <w:r>
        <w:rPr>
          <w:rFonts w:ascii="宋体" w:hAnsi="宋体" w:eastAsia="宋体" w:cs="宋体"/>
          <w:sz w:val="24"/>
          <w:szCs w:val="24"/>
        </w:rPr>
        <w:t>18721804782</w:t>
      </w:r>
      <w:r>
        <w:rPr>
          <w:rFonts w:ascii="宋体" w:hAnsi="宋体"/>
          <w:sz w:val="24"/>
        </w:rPr>
        <w:t xml:space="preserve">      </w:t>
      </w:r>
      <w:r>
        <w:rPr>
          <w:rFonts w:ascii="宋体" w:hAnsi="宋体"/>
          <w:sz w:val="24"/>
        </w:rPr>
        <w:tab/>
      </w:r>
      <w:r>
        <w:rPr>
          <w:rFonts w:hint="eastAsia" w:ascii="宋体" w:hAnsi="宋体"/>
          <w:sz w:val="24"/>
        </w:rPr>
        <w:t xml:space="preserve">    </w:t>
      </w:r>
    </w:p>
    <w:p>
      <w:pPr>
        <w:adjustRightInd w:val="0"/>
        <w:snapToGrid w:val="0"/>
        <w:spacing w:line="540" w:lineRule="exact"/>
        <w:ind w:firstLine="480" w:firstLineChars="200"/>
        <w:jc w:val="left"/>
        <w:rPr>
          <w:rFonts w:ascii="宋体" w:hAnsi="宋体"/>
          <w:sz w:val="24"/>
        </w:rPr>
      </w:pPr>
      <w:r>
        <w:rPr>
          <w:rFonts w:hint="eastAsia" w:ascii="宋体" w:hAnsi="宋体"/>
          <w:sz w:val="24"/>
        </w:rPr>
        <w:t>重庆冠达世纪游轮有限责任公司</w:t>
      </w:r>
    </w:p>
    <w:p>
      <w:pPr>
        <w:adjustRightInd w:val="0"/>
        <w:snapToGrid w:val="0"/>
        <w:spacing w:line="540" w:lineRule="exact"/>
        <w:ind w:firstLine="480" w:firstLineChars="200"/>
        <w:jc w:val="left"/>
        <w:rPr>
          <w:rFonts w:ascii="宋体" w:hAnsi="宋体"/>
          <w:sz w:val="24"/>
        </w:rPr>
      </w:pPr>
      <w:r>
        <w:rPr>
          <w:rFonts w:hint="eastAsia"/>
          <w:sz w:val="24"/>
        </w:rPr>
        <w:t xml:space="preserve">                                             监察</w:t>
      </w:r>
      <w:r>
        <w:rPr>
          <w:rFonts w:hint="eastAsia" w:ascii="宋体" w:hAnsi="宋体"/>
          <w:sz w:val="24"/>
        </w:rPr>
        <w:t>部</w:t>
      </w:r>
    </w:p>
    <w:p>
      <w:pPr>
        <w:adjustRightInd w:val="0"/>
        <w:snapToGrid w:val="0"/>
        <w:spacing w:line="540" w:lineRule="exact"/>
        <w:ind w:right="480"/>
        <w:jc w:val="right"/>
        <w:rPr>
          <w:rFonts w:ascii="宋体" w:hAnsi="宋体"/>
          <w:sz w:val="24"/>
        </w:rPr>
      </w:pPr>
      <w:r>
        <w:rPr>
          <w:rFonts w:hint="eastAsia" w:ascii="宋体"/>
          <w:sz w:val="24"/>
        </w:rPr>
        <w:t>202</w:t>
      </w:r>
      <w:r>
        <w:rPr>
          <w:rFonts w:hint="eastAsia" w:ascii="宋体"/>
          <w:sz w:val="24"/>
          <w:lang w:val="en-US" w:eastAsia="zh-CN"/>
        </w:rPr>
        <w:t>5</w:t>
      </w:r>
      <w:r>
        <w:rPr>
          <w:rFonts w:hint="eastAsia" w:ascii="宋体"/>
          <w:sz w:val="24"/>
        </w:rPr>
        <w:t>年</w:t>
      </w:r>
      <w:r>
        <w:rPr>
          <w:rFonts w:hint="eastAsia" w:ascii="宋体"/>
          <w:sz w:val="24"/>
          <w:lang w:val="en-US" w:eastAsia="zh-CN"/>
        </w:rPr>
        <w:t>10</w:t>
      </w:r>
      <w:r>
        <w:rPr>
          <w:rFonts w:hint="eastAsia" w:ascii="宋体"/>
          <w:sz w:val="24"/>
        </w:rPr>
        <w:t>月</w:t>
      </w:r>
      <w:r>
        <w:rPr>
          <w:rFonts w:hint="eastAsia" w:ascii="宋体"/>
          <w:sz w:val="24"/>
          <w:lang w:val="en-US" w:eastAsia="zh-CN"/>
        </w:rPr>
        <w:t>29</w:t>
      </w:r>
      <w:r>
        <w:rPr>
          <w:rFonts w:hint="eastAsia" w:ascii="宋体"/>
          <w:sz w:val="24"/>
        </w:rPr>
        <w:t xml:space="preserve">日 </w:t>
      </w:r>
    </w:p>
    <w:p>
      <w:pPr>
        <w:pStyle w:val="2"/>
        <w:rPr>
          <w:rFonts w:ascii="黑体" w:eastAsia="黑体"/>
          <w:sz w:val="36"/>
          <w:szCs w:val="36"/>
        </w:rPr>
      </w:pPr>
      <w:r>
        <w:rPr>
          <w:rFonts w:ascii="宋体"/>
          <w:sz w:val="24"/>
        </w:rPr>
        <w:br w:type="page"/>
      </w:r>
      <w:bookmarkStart w:id="3" w:name="_Toc200541282"/>
      <w:bookmarkStart w:id="4" w:name="_Toc222456082"/>
      <w:bookmarkStart w:id="5" w:name="_Toc433721926"/>
      <w:r>
        <w:rPr>
          <w:rFonts w:hint="eastAsia" w:ascii="黑体" w:eastAsia="黑体"/>
          <w:sz w:val="36"/>
          <w:szCs w:val="36"/>
        </w:rPr>
        <w:t>第二部分  技术要求</w:t>
      </w:r>
      <w:bookmarkEnd w:id="3"/>
      <w:bookmarkEnd w:id="4"/>
      <w:bookmarkEnd w:id="5"/>
    </w:p>
    <w:p>
      <w:pPr>
        <w:numPr>
          <w:ilvl w:val="0"/>
          <w:numId w:val="1"/>
        </w:numPr>
        <w:tabs>
          <w:tab w:val="left" w:pos="360"/>
          <w:tab w:val="left" w:pos="1980"/>
          <w:tab w:val="left" w:pos="7560"/>
        </w:tabs>
        <w:spacing w:line="360" w:lineRule="auto"/>
        <w:rPr>
          <w:sz w:val="24"/>
        </w:rPr>
      </w:pPr>
      <w:r>
        <w:rPr>
          <w:rFonts w:hint="eastAsia" w:ascii="宋体"/>
          <w:b/>
          <w:sz w:val="24"/>
          <w:szCs w:val="24"/>
        </w:rPr>
        <w:t>工程内容</w:t>
      </w:r>
      <w:bookmarkStart w:id="6" w:name="_Toc200541283"/>
      <w:bookmarkStart w:id="7" w:name="_Toc433721927"/>
      <w:bookmarkStart w:id="8" w:name="_Toc222456083"/>
    </w:p>
    <w:tbl>
      <w:tblPr>
        <w:tblStyle w:val="19"/>
        <w:tblW w:w="89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685"/>
        <w:gridCol w:w="823"/>
        <w:gridCol w:w="2938"/>
        <w:gridCol w:w="565"/>
        <w:gridCol w:w="583"/>
        <w:gridCol w:w="857"/>
        <w:gridCol w:w="1209"/>
        <w:gridCol w:w="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96"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202</w:t>
            </w:r>
            <w:r>
              <w:rPr>
                <w:rFonts w:hint="eastAsia" w:ascii="宋体" w:hAnsi="宋体" w:cs="宋体"/>
                <w:b/>
                <w:bCs/>
                <w:i w:val="0"/>
                <w:iCs w:val="0"/>
                <w:color w:val="000000"/>
                <w:kern w:val="0"/>
                <w:sz w:val="28"/>
                <w:szCs w:val="28"/>
                <w:u w:val="none"/>
                <w:lang w:val="en-US" w:eastAsia="zh-CN" w:bidi="ar"/>
              </w:rPr>
              <w:t>5</w:t>
            </w:r>
            <w:r>
              <w:rPr>
                <w:rFonts w:hint="eastAsia" w:ascii="宋体" w:hAnsi="宋体" w:eastAsia="宋体" w:cs="宋体"/>
                <w:b/>
                <w:bCs/>
                <w:i w:val="0"/>
                <w:iCs w:val="0"/>
                <w:color w:val="000000"/>
                <w:kern w:val="0"/>
                <w:sz w:val="28"/>
                <w:szCs w:val="28"/>
                <w:u w:val="none"/>
                <w:lang w:val="en-US" w:eastAsia="zh-CN" w:bidi="ar"/>
              </w:rPr>
              <w:t>年年底抽排系统清洗维保单价清单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船舶</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修理项目及内容</w:t>
            </w:r>
          </w:p>
        </w:tc>
        <w:tc>
          <w:tcPr>
            <w:tcW w:w="5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0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报酬</w:t>
            </w:r>
          </w:p>
        </w:tc>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含税金额</w:t>
            </w:r>
          </w:p>
        </w:tc>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净化器前后端全部风管油垢清洗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神话</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洗衣房抽风管到清洁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世纪神话</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净化器前后端全部风管油垢清洗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传奇</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洗衣房抽风管到清洁</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世纪传奇</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世纪荣耀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2.3.4楼明档抽排系统清洗维保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荣耀</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世纪荣耀</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厨房和2.3.4楼明档抽排系统清洗维保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厨房抽油烟装置拆装检查轴承磨损检查换新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凯歌</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世纪凯歌</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世纪绿洲</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2.3.4楼明档抽排系统清洗维保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绿洲</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世纪绿洲</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  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世纪远航</w:t>
            </w:r>
          </w:p>
        </w:tc>
        <w:tc>
          <w:tcPr>
            <w:tcW w:w="82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nil"/>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65"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nil"/>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2.3.4楼明档抽排系统清洗维保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世纪远航</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  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净化器极板及线路检查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净化器拆装油垢清洗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电控箱清洁线路开关等检查</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净化器前端全部风管油垢清洗</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江山如诗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2.3楼明档抽排系统清洗维保</w:t>
            </w: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厨房油烟净化装置拆装检查轴承磨损检查换新</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风柜叶轮检查清洁油垢</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风柜电动机拆装检查、烘潮，维护。</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56"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68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如诗</w:t>
            </w:r>
          </w:p>
        </w:tc>
        <w:tc>
          <w:tcPr>
            <w:tcW w:w="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3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叶轮、电动机轴承暂定更换8个，品牌暂定为NSK,暂定总价为XXX元。最终以实际更换轴承数量、品牌、规格、型号经甲乙双方确定价格进行验收结算。</w:t>
            </w:r>
          </w:p>
        </w:tc>
        <w:tc>
          <w:tcPr>
            <w:tcW w:w="5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58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57"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nil"/>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江山如诗</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tabs>
          <w:tab w:val="left" w:pos="5835"/>
          <w:tab w:val="right" w:pos="8306"/>
        </w:tabs>
        <w:spacing w:line="400" w:lineRule="exact"/>
        <w:rPr>
          <w:rFonts w:ascii="黑体" w:eastAsia="黑体"/>
          <w:sz w:val="36"/>
          <w:szCs w:val="36"/>
        </w:rPr>
      </w:pPr>
    </w:p>
    <w:p>
      <w:pPr>
        <w:tabs>
          <w:tab w:val="left" w:pos="5835"/>
          <w:tab w:val="right" w:pos="8306"/>
        </w:tabs>
        <w:spacing w:line="400" w:lineRule="exact"/>
        <w:ind w:left="425"/>
        <w:rPr>
          <w:rFonts w:ascii="黑体" w:eastAsia="黑体"/>
          <w:sz w:val="36"/>
          <w:szCs w:val="36"/>
        </w:rPr>
      </w:pPr>
    </w:p>
    <w:p>
      <w:pPr>
        <w:pStyle w:val="2"/>
      </w:pPr>
      <w:r>
        <w:rPr>
          <w:rFonts w:hint="eastAsia" w:ascii="黑体" w:eastAsia="黑体"/>
          <w:sz w:val="36"/>
          <w:szCs w:val="36"/>
        </w:rPr>
        <w:t>第三部分　商务要求</w:t>
      </w:r>
      <w:bookmarkEnd w:id="6"/>
      <w:bookmarkEnd w:id="7"/>
      <w:bookmarkEnd w:id="8"/>
    </w:p>
    <w:p>
      <w:pPr>
        <w:numPr>
          <w:ilvl w:val="0"/>
          <w:numId w:val="2"/>
        </w:numPr>
        <w:tabs>
          <w:tab w:val="left" w:pos="945"/>
        </w:tabs>
        <w:spacing w:line="360" w:lineRule="auto"/>
        <w:rPr>
          <w:rFonts w:ascii="宋体" w:hAnsi="宋体"/>
          <w:b/>
          <w:spacing w:val="-4"/>
          <w:sz w:val="24"/>
          <w:szCs w:val="24"/>
        </w:rPr>
      </w:pPr>
      <w:r>
        <w:rPr>
          <w:rFonts w:hint="eastAsia" w:ascii="宋体" w:hAnsi="宋体"/>
          <w:b/>
          <w:spacing w:val="-4"/>
          <w:sz w:val="24"/>
          <w:szCs w:val="24"/>
        </w:rPr>
        <w:t>实施时间、地点及验收方式</w:t>
      </w:r>
    </w:p>
    <w:p>
      <w:pPr>
        <w:numPr>
          <w:ilvl w:val="1"/>
          <w:numId w:val="3"/>
        </w:numPr>
        <w:tabs>
          <w:tab w:val="left" w:pos="360"/>
          <w:tab w:val="left" w:pos="1980"/>
          <w:tab w:val="left" w:pos="7560"/>
        </w:tabs>
        <w:spacing w:line="360" w:lineRule="auto"/>
        <w:rPr>
          <w:rFonts w:ascii="宋体" w:hAnsi="宋体"/>
          <w:sz w:val="24"/>
        </w:rPr>
      </w:pPr>
      <w:r>
        <w:rPr>
          <w:rFonts w:hint="eastAsia" w:ascii="宋体" w:hAnsi="宋体"/>
          <w:sz w:val="24"/>
        </w:rPr>
        <w:t>施工时间：</w:t>
      </w:r>
      <w:r>
        <w:rPr>
          <w:rFonts w:hint="eastAsia"/>
          <w:sz w:val="24"/>
        </w:rPr>
        <w:t>202</w:t>
      </w:r>
      <w:r>
        <w:rPr>
          <w:rFonts w:hint="eastAsia"/>
          <w:sz w:val="24"/>
          <w:lang w:val="en-US" w:eastAsia="zh-CN"/>
        </w:rPr>
        <w:t>5</w:t>
      </w:r>
      <w:r>
        <w:rPr>
          <w:rFonts w:hint="eastAsia"/>
          <w:sz w:val="24"/>
        </w:rPr>
        <w:t>年12月11日-202</w:t>
      </w:r>
      <w:r>
        <w:rPr>
          <w:rFonts w:hint="eastAsia"/>
          <w:sz w:val="24"/>
          <w:lang w:val="en-US" w:eastAsia="zh-CN"/>
        </w:rPr>
        <w:t>6</w:t>
      </w:r>
      <w:r>
        <w:rPr>
          <w:rFonts w:hint="eastAsia"/>
          <w:color w:val="000000" w:themeColor="text1"/>
          <w:sz w:val="24"/>
        </w:rPr>
        <w:t>年3月1日</w:t>
      </w:r>
      <w:r>
        <w:rPr>
          <w:rFonts w:hint="eastAsia"/>
          <w:sz w:val="24"/>
        </w:rPr>
        <w:t>（有变化另行通知）</w:t>
      </w:r>
    </w:p>
    <w:p>
      <w:pPr>
        <w:numPr>
          <w:ilvl w:val="1"/>
          <w:numId w:val="3"/>
        </w:numPr>
        <w:tabs>
          <w:tab w:val="left" w:pos="360"/>
          <w:tab w:val="left" w:pos="1980"/>
          <w:tab w:val="left" w:pos="7560"/>
        </w:tabs>
        <w:spacing w:line="360" w:lineRule="auto"/>
        <w:rPr>
          <w:rFonts w:ascii="宋体" w:hAnsi="宋体"/>
          <w:sz w:val="24"/>
        </w:rPr>
      </w:pPr>
      <w:r>
        <w:rPr>
          <w:rFonts w:hint="eastAsia" w:ascii="宋体" w:hAnsi="宋体"/>
          <w:sz w:val="24"/>
        </w:rPr>
        <w:t>地点：</w:t>
      </w:r>
    </w:p>
    <w:p>
      <w:pPr>
        <w:spacing w:line="360" w:lineRule="auto"/>
        <w:ind w:left="420"/>
        <w:rPr>
          <w:rFonts w:ascii="宋体" w:hAnsi="宋体"/>
          <w:sz w:val="24"/>
          <w:szCs w:val="24"/>
        </w:rPr>
      </w:pPr>
      <w:r>
        <w:rPr>
          <w:rFonts w:hint="eastAsia" w:ascii="宋体" w:hAnsi="宋体"/>
          <w:sz w:val="24"/>
          <w:szCs w:val="24"/>
        </w:rPr>
        <w:t xml:space="preserve"> 世纪游轮指定地点。</w:t>
      </w:r>
    </w:p>
    <w:p>
      <w:pPr>
        <w:numPr>
          <w:ilvl w:val="1"/>
          <w:numId w:val="3"/>
        </w:numPr>
        <w:tabs>
          <w:tab w:val="left" w:pos="360"/>
          <w:tab w:val="left" w:pos="1980"/>
          <w:tab w:val="left" w:pos="7560"/>
        </w:tabs>
        <w:spacing w:line="360" w:lineRule="auto"/>
        <w:rPr>
          <w:rFonts w:ascii="宋体" w:hAnsi="宋体"/>
          <w:sz w:val="24"/>
        </w:rPr>
      </w:pPr>
      <w:r>
        <w:rPr>
          <w:rFonts w:hint="eastAsia" w:ascii="宋体" w:hAnsi="宋体"/>
          <w:sz w:val="24"/>
        </w:rPr>
        <w:t>验收方式：</w:t>
      </w:r>
    </w:p>
    <w:p>
      <w:pPr>
        <w:tabs>
          <w:tab w:val="left" w:pos="360"/>
          <w:tab w:val="left" w:pos="1980"/>
          <w:tab w:val="left" w:pos="7560"/>
        </w:tabs>
        <w:spacing w:line="360" w:lineRule="auto"/>
        <w:ind w:left="567"/>
        <w:rPr>
          <w:rFonts w:ascii="宋体" w:hAnsi="宋体"/>
          <w:sz w:val="24"/>
        </w:rPr>
      </w:pPr>
      <w:r>
        <w:rPr>
          <w:rFonts w:hint="eastAsia"/>
          <w:sz w:val="24"/>
        </w:rPr>
        <w:t>工程完工后，由乙方通知甲方进行验收；验收合格由甲方签字认可</w:t>
      </w:r>
    </w:p>
    <w:p>
      <w:pPr>
        <w:numPr>
          <w:ilvl w:val="0"/>
          <w:numId w:val="2"/>
        </w:numPr>
        <w:tabs>
          <w:tab w:val="left" w:pos="945"/>
        </w:tabs>
        <w:spacing w:line="360" w:lineRule="auto"/>
        <w:rPr>
          <w:rFonts w:ascii="宋体" w:hAnsi="宋体"/>
          <w:b/>
          <w:spacing w:val="-4"/>
          <w:sz w:val="24"/>
          <w:szCs w:val="24"/>
        </w:rPr>
      </w:pPr>
      <w:r>
        <w:rPr>
          <w:rFonts w:ascii="宋体" w:hAnsi="宋体"/>
          <w:b/>
          <w:spacing w:val="-4"/>
          <w:sz w:val="24"/>
          <w:szCs w:val="24"/>
        </w:rPr>
        <w:t>投标人</w:t>
      </w:r>
      <w:r>
        <w:rPr>
          <w:rFonts w:hint="eastAsia" w:ascii="宋体" w:hAnsi="宋体"/>
          <w:b/>
          <w:spacing w:val="-4"/>
          <w:sz w:val="24"/>
          <w:szCs w:val="24"/>
        </w:rPr>
        <w:t>条件</w:t>
      </w:r>
    </w:p>
    <w:p>
      <w:pPr>
        <w:numPr>
          <w:ilvl w:val="1"/>
          <w:numId w:val="2"/>
        </w:numPr>
        <w:adjustRightInd w:val="0"/>
        <w:snapToGrid w:val="0"/>
        <w:spacing w:line="360" w:lineRule="auto"/>
        <w:rPr>
          <w:rFonts w:ascii="宋体" w:hAnsi="宋体"/>
          <w:bCs/>
          <w:sz w:val="24"/>
          <w:szCs w:val="24"/>
        </w:rPr>
      </w:pPr>
      <w:r>
        <w:rPr>
          <w:rFonts w:hint="eastAsia" w:ascii="宋体" w:hAnsi="宋体"/>
          <w:sz w:val="24"/>
        </w:rPr>
        <w:t>投标人应具有独立法人资格，并具有营业执照（副本）、税务登记证、组织机构代码证</w:t>
      </w:r>
      <w:r>
        <w:rPr>
          <w:rFonts w:hint="eastAsia" w:ascii="宋体" w:hAnsi="宋体"/>
          <w:snapToGrid w:val="0"/>
          <w:sz w:val="24"/>
          <w:szCs w:val="24"/>
        </w:rPr>
        <w:t>；</w:t>
      </w:r>
    </w:p>
    <w:p>
      <w:pPr>
        <w:numPr>
          <w:ilvl w:val="1"/>
          <w:numId w:val="2"/>
        </w:numPr>
        <w:spacing w:line="360" w:lineRule="auto"/>
        <w:rPr>
          <w:rFonts w:ascii="宋体" w:hAnsi="宋体"/>
          <w:sz w:val="24"/>
          <w:szCs w:val="24"/>
        </w:rPr>
      </w:pPr>
      <w:r>
        <w:rPr>
          <w:rFonts w:hint="eastAsia" w:ascii="宋体" w:hAnsi="宋体"/>
          <w:bCs/>
          <w:sz w:val="24"/>
          <w:szCs w:val="24"/>
        </w:rPr>
        <w:t>具有</w:t>
      </w:r>
      <w:r>
        <w:rPr>
          <w:rFonts w:hint="eastAsia" w:ascii="宋体" w:hAnsi="宋体"/>
          <w:bCs/>
          <w:sz w:val="24"/>
          <w:szCs w:val="24"/>
          <w:u w:val="single"/>
          <w:lang w:val="en-US" w:eastAsia="zh-CN"/>
        </w:rPr>
        <w:t>设备厨房维修维保清洗</w:t>
      </w:r>
      <w:r>
        <w:rPr>
          <w:rFonts w:hint="eastAsia" w:ascii="宋体" w:hAnsi="宋体"/>
          <w:bCs/>
          <w:sz w:val="24"/>
          <w:szCs w:val="24"/>
          <w:u w:val="single"/>
        </w:rPr>
        <w:t xml:space="preserve"> </w:t>
      </w:r>
      <w:r>
        <w:rPr>
          <w:rFonts w:hint="eastAsia" w:ascii="宋体" w:hAnsi="宋体"/>
          <w:bCs/>
          <w:sz w:val="24"/>
          <w:szCs w:val="24"/>
        </w:rPr>
        <w:t>资质</w:t>
      </w:r>
      <w:r>
        <w:rPr>
          <w:rFonts w:hint="eastAsia" w:ascii="Arial" w:hAnsi="Arial" w:cs="Arial"/>
          <w:sz w:val="24"/>
        </w:rPr>
        <w:t>认证；</w:t>
      </w:r>
    </w:p>
    <w:p>
      <w:pPr>
        <w:numPr>
          <w:ilvl w:val="0"/>
          <w:numId w:val="2"/>
        </w:numPr>
        <w:tabs>
          <w:tab w:val="left" w:pos="945"/>
        </w:tabs>
        <w:spacing w:line="360" w:lineRule="auto"/>
        <w:rPr>
          <w:rFonts w:ascii="宋体" w:hAnsi="宋体"/>
          <w:b/>
          <w:spacing w:val="-4"/>
          <w:sz w:val="24"/>
          <w:szCs w:val="24"/>
        </w:rPr>
      </w:pPr>
      <w:r>
        <w:rPr>
          <w:rFonts w:hint="eastAsia" w:ascii="宋体" w:hAnsi="宋体"/>
          <w:b/>
          <w:spacing w:val="-4"/>
          <w:sz w:val="24"/>
          <w:szCs w:val="24"/>
        </w:rPr>
        <w:t>质量保证及售后服务内容</w:t>
      </w:r>
    </w:p>
    <w:p>
      <w:pPr>
        <w:numPr>
          <w:ilvl w:val="1"/>
          <w:numId w:val="2"/>
        </w:numPr>
        <w:adjustRightInd w:val="0"/>
        <w:snapToGrid w:val="0"/>
        <w:spacing w:line="360" w:lineRule="auto"/>
        <w:rPr>
          <w:rFonts w:ascii="宋体" w:hAnsi="宋体"/>
          <w:sz w:val="24"/>
        </w:rPr>
      </w:pPr>
      <w:r>
        <w:rPr>
          <w:rFonts w:hint="eastAsia" w:ascii="宋体" w:hAnsi="宋体"/>
          <w:sz w:val="24"/>
        </w:rPr>
        <w:t>质保期：旋转部件三个月，固定部件六个月；</w:t>
      </w:r>
      <w:r>
        <w:rPr>
          <w:rFonts w:hint="eastAsia" w:ascii="宋体" w:hAnsi="宋体"/>
          <w:sz w:val="24"/>
          <w:szCs w:val="24"/>
        </w:rPr>
        <w:t>质保期应从项目最终验收之日起计算。</w:t>
      </w:r>
    </w:p>
    <w:p>
      <w:pPr>
        <w:numPr>
          <w:ilvl w:val="1"/>
          <w:numId w:val="2"/>
        </w:numPr>
        <w:adjustRightInd w:val="0"/>
        <w:snapToGrid w:val="0"/>
        <w:spacing w:line="360" w:lineRule="auto"/>
        <w:rPr>
          <w:rFonts w:ascii="宋体" w:hAnsi="宋体"/>
          <w:sz w:val="24"/>
        </w:rPr>
      </w:pPr>
      <w:r>
        <w:rPr>
          <w:rFonts w:hint="eastAsia" w:ascii="宋体" w:hAnsi="宋体"/>
          <w:sz w:val="24"/>
        </w:rPr>
        <w:t>售后服务和技术支持要求：</w:t>
      </w:r>
    </w:p>
    <w:p>
      <w:pPr>
        <w:spacing w:line="360" w:lineRule="auto"/>
        <w:ind w:firstLine="566" w:firstLineChars="236"/>
        <w:rPr>
          <w:rFonts w:ascii="宋体" w:hAnsi="宋体"/>
          <w:sz w:val="24"/>
          <w:szCs w:val="24"/>
        </w:rPr>
      </w:pPr>
      <w:r>
        <w:rPr>
          <w:rFonts w:hint="eastAsia" w:ascii="宋体" w:hAnsi="宋体"/>
          <w:sz w:val="24"/>
          <w:szCs w:val="24"/>
        </w:rPr>
        <w:t>投标产品的售后服务及故障处理要求：有专业的维修部门与维修队伍提供告警管理和故障处理，所有服务请求必须在</w:t>
      </w:r>
      <w:r>
        <w:rPr>
          <w:rFonts w:hint="eastAsia" w:ascii="宋体" w:hAnsi="宋体"/>
          <w:sz w:val="24"/>
          <w:szCs w:val="24"/>
          <w:u w:val="single"/>
        </w:rPr>
        <w:t xml:space="preserve">   12   </w:t>
      </w:r>
      <w:r>
        <w:rPr>
          <w:rFonts w:hint="eastAsia" w:ascii="宋体" w:hAnsi="宋体"/>
          <w:sz w:val="24"/>
          <w:szCs w:val="24"/>
        </w:rPr>
        <w:t>小时内响应；</w:t>
      </w:r>
    </w:p>
    <w:p>
      <w:pPr>
        <w:numPr>
          <w:ilvl w:val="0"/>
          <w:numId w:val="2"/>
        </w:numPr>
        <w:tabs>
          <w:tab w:val="left" w:pos="945"/>
        </w:tabs>
        <w:spacing w:line="360" w:lineRule="auto"/>
        <w:rPr>
          <w:rFonts w:ascii="宋体" w:hAnsi="宋体"/>
          <w:b/>
          <w:spacing w:val="-4"/>
          <w:sz w:val="24"/>
          <w:szCs w:val="24"/>
        </w:rPr>
      </w:pPr>
      <w:r>
        <w:rPr>
          <w:rFonts w:hint="eastAsia" w:ascii="宋体" w:hAnsi="宋体"/>
          <w:b/>
          <w:spacing w:val="-4"/>
          <w:sz w:val="24"/>
          <w:szCs w:val="24"/>
        </w:rPr>
        <w:t>投标</w:t>
      </w:r>
      <w:r>
        <w:rPr>
          <w:rFonts w:ascii="宋体" w:hAnsi="宋体"/>
          <w:b/>
          <w:spacing w:val="-4"/>
          <w:sz w:val="24"/>
          <w:szCs w:val="24"/>
        </w:rPr>
        <w:t>报价及</w:t>
      </w:r>
      <w:r>
        <w:rPr>
          <w:rFonts w:hint="eastAsia" w:ascii="宋体" w:hAnsi="宋体"/>
          <w:b/>
          <w:spacing w:val="-4"/>
          <w:sz w:val="24"/>
          <w:szCs w:val="24"/>
        </w:rPr>
        <w:t>付款方式</w:t>
      </w:r>
    </w:p>
    <w:p>
      <w:pPr>
        <w:numPr>
          <w:ilvl w:val="1"/>
          <w:numId w:val="2"/>
        </w:numPr>
        <w:tabs>
          <w:tab w:val="left" w:pos="945"/>
        </w:tabs>
        <w:spacing w:line="360" w:lineRule="auto"/>
        <w:rPr>
          <w:rFonts w:ascii="宋体" w:hAnsi="宋体"/>
          <w:spacing w:val="-4"/>
          <w:sz w:val="24"/>
          <w:szCs w:val="24"/>
        </w:rPr>
      </w:pPr>
      <w:r>
        <w:rPr>
          <w:rFonts w:hint="eastAsia" w:ascii="宋体" w:hAnsi="宋体"/>
          <w:spacing w:val="-4"/>
          <w:sz w:val="24"/>
          <w:szCs w:val="24"/>
        </w:rPr>
        <w:t>投标报价</w:t>
      </w:r>
    </w:p>
    <w:p>
      <w:pPr>
        <w:pStyle w:val="8"/>
        <w:numPr>
          <w:ilvl w:val="1"/>
          <w:numId w:val="4"/>
        </w:numPr>
        <w:spacing w:line="360" w:lineRule="auto"/>
        <w:ind w:leftChars="0"/>
        <w:rPr>
          <w:rFonts w:ascii="宋体" w:hAnsi="宋体"/>
          <w:snapToGrid w:val="0"/>
          <w:color w:val="000000"/>
          <w:sz w:val="24"/>
          <w:szCs w:val="24"/>
        </w:rPr>
      </w:pPr>
      <w:r>
        <w:rPr>
          <w:rFonts w:hint="eastAsia" w:ascii="宋体" w:hAnsi="宋体"/>
          <w:snapToGrid w:val="0"/>
          <w:color w:val="000000"/>
          <w:sz w:val="24"/>
          <w:szCs w:val="24"/>
        </w:rPr>
        <w:t>投标方</w:t>
      </w:r>
      <w:r>
        <w:rPr>
          <w:rFonts w:ascii="宋体" w:hAnsi="宋体"/>
          <w:snapToGrid w:val="0"/>
          <w:color w:val="000000"/>
          <w:sz w:val="24"/>
          <w:szCs w:val="24"/>
        </w:rPr>
        <w:t>根据对</w:t>
      </w:r>
      <w:r>
        <w:rPr>
          <w:rFonts w:hint="eastAsia" w:ascii="宋体" w:hAnsi="宋体"/>
          <w:snapToGrid w:val="0"/>
          <w:color w:val="000000"/>
          <w:sz w:val="24"/>
          <w:szCs w:val="24"/>
        </w:rPr>
        <w:t>世纪游轮</w:t>
      </w:r>
      <w:r>
        <w:rPr>
          <w:rFonts w:ascii="宋体" w:hAnsi="宋体"/>
          <w:snapToGrid w:val="0"/>
          <w:color w:val="000000"/>
          <w:sz w:val="24"/>
          <w:szCs w:val="24"/>
        </w:rPr>
        <w:t>需求的理解，给出</w:t>
      </w:r>
      <w:r>
        <w:rPr>
          <w:rFonts w:hint="eastAsia" w:ascii="宋体" w:hAnsi="宋体"/>
          <w:snapToGrid w:val="0"/>
          <w:color w:val="000000"/>
          <w:sz w:val="24"/>
          <w:szCs w:val="24"/>
        </w:rPr>
        <w:t>世纪游轮</w:t>
      </w:r>
      <w:r>
        <w:rPr>
          <w:rFonts w:hint="eastAsia" w:ascii="宋体" w:hAnsi="宋体"/>
          <w:b/>
          <w:snapToGrid w:val="0"/>
          <w:color w:val="000000"/>
          <w:sz w:val="24"/>
          <w:szCs w:val="24"/>
          <w:u w:val="single"/>
        </w:rPr>
        <w:t xml:space="preserve"> 厨房排油烟系统 </w:t>
      </w:r>
      <w:r>
        <w:rPr>
          <w:rFonts w:ascii="宋体" w:hAnsi="宋体"/>
          <w:snapToGrid w:val="0"/>
          <w:color w:val="000000"/>
          <w:sz w:val="24"/>
          <w:szCs w:val="24"/>
        </w:rPr>
        <w:t>项目的优惠报价；</w:t>
      </w:r>
    </w:p>
    <w:p>
      <w:pPr>
        <w:pStyle w:val="8"/>
        <w:numPr>
          <w:ilvl w:val="1"/>
          <w:numId w:val="4"/>
        </w:numPr>
        <w:spacing w:line="360" w:lineRule="auto"/>
        <w:ind w:leftChars="0"/>
        <w:rPr>
          <w:rFonts w:ascii="宋体" w:hAnsi="宋体"/>
          <w:snapToGrid w:val="0"/>
          <w:color w:val="000000"/>
          <w:sz w:val="24"/>
          <w:szCs w:val="24"/>
        </w:rPr>
      </w:pPr>
      <w:r>
        <w:rPr>
          <w:rFonts w:ascii="宋体" w:hAnsi="宋体"/>
          <w:snapToGrid w:val="0"/>
          <w:color w:val="000000"/>
          <w:sz w:val="24"/>
          <w:szCs w:val="24"/>
        </w:rPr>
        <w:t>投标方需</w:t>
      </w:r>
      <w:r>
        <w:rPr>
          <w:rFonts w:hint="eastAsia" w:ascii="宋体" w:hAnsi="宋体"/>
          <w:snapToGrid w:val="0"/>
          <w:color w:val="000000"/>
          <w:sz w:val="24"/>
          <w:szCs w:val="24"/>
        </w:rPr>
        <w:t>报</w:t>
      </w:r>
      <w:r>
        <w:rPr>
          <w:rFonts w:ascii="宋体" w:hAnsi="宋体"/>
          <w:snapToGrid w:val="0"/>
          <w:color w:val="000000"/>
          <w:sz w:val="24"/>
          <w:szCs w:val="24"/>
        </w:rPr>
        <w:t>出人天单价</w:t>
      </w:r>
      <w:r>
        <w:rPr>
          <w:rFonts w:hint="eastAsia" w:ascii="宋体" w:hAnsi="宋体"/>
          <w:snapToGrid w:val="0"/>
          <w:color w:val="000000"/>
          <w:sz w:val="24"/>
          <w:szCs w:val="24"/>
        </w:rPr>
        <w:t>、材料单价及维修周期。</w:t>
      </w:r>
    </w:p>
    <w:p>
      <w:pPr>
        <w:numPr>
          <w:ilvl w:val="1"/>
          <w:numId w:val="2"/>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付款</w:t>
      </w:r>
      <w:r>
        <w:rPr>
          <w:rFonts w:ascii="宋体" w:hAnsi="宋体"/>
          <w:spacing w:val="-4"/>
          <w:sz w:val="24"/>
          <w:szCs w:val="24"/>
        </w:rPr>
        <w:t>方式</w:t>
      </w:r>
    </w:p>
    <w:p>
      <w:pPr>
        <w:pStyle w:val="8"/>
        <w:spacing w:line="360" w:lineRule="auto"/>
        <w:ind w:left="567" w:leftChars="0"/>
        <w:rPr>
          <w:rFonts w:ascii="宋体" w:hAnsi="宋体"/>
          <w:snapToGrid w:val="0"/>
          <w:color w:val="FF0000"/>
          <w:sz w:val="24"/>
          <w:szCs w:val="24"/>
        </w:rPr>
      </w:pPr>
      <w:r>
        <w:rPr>
          <w:rFonts w:hint="eastAsia" w:ascii="宋体" w:hAnsi="宋体"/>
          <w:snapToGrid w:val="0"/>
          <w:color w:val="000000"/>
          <w:sz w:val="24"/>
          <w:szCs w:val="24"/>
        </w:rPr>
        <w:t>中标后双方商定，在维修合同中明确。</w:t>
      </w:r>
    </w:p>
    <w:p>
      <w:pPr>
        <w:numPr>
          <w:ilvl w:val="0"/>
          <w:numId w:val="2"/>
        </w:numPr>
        <w:tabs>
          <w:tab w:val="left" w:pos="945"/>
        </w:tabs>
        <w:spacing w:line="360" w:lineRule="auto"/>
        <w:rPr>
          <w:rFonts w:ascii="宋体" w:hAnsi="宋体"/>
          <w:b/>
          <w:spacing w:val="-4"/>
          <w:sz w:val="24"/>
          <w:szCs w:val="24"/>
        </w:rPr>
      </w:pPr>
      <w:r>
        <w:rPr>
          <w:rFonts w:hint="eastAsia" w:ascii="宋体" w:hAnsi="宋体"/>
          <w:b/>
          <w:spacing w:val="-4"/>
          <w:sz w:val="24"/>
          <w:szCs w:val="24"/>
        </w:rPr>
        <w:t>知识产权</w:t>
      </w:r>
    </w:p>
    <w:p>
      <w:pPr>
        <w:numPr>
          <w:ilvl w:val="0"/>
          <w:numId w:val="5"/>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本次招标技术部分，产权属于招标人所有。</w:t>
      </w:r>
    </w:p>
    <w:p>
      <w:pPr>
        <w:numPr>
          <w:ilvl w:val="0"/>
          <w:numId w:val="5"/>
        </w:numPr>
        <w:tabs>
          <w:tab w:val="left" w:pos="425"/>
          <w:tab w:val="left" w:pos="945"/>
        </w:tabs>
        <w:spacing w:line="360" w:lineRule="auto"/>
        <w:rPr>
          <w:rFonts w:ascii="宋体" w:hAnsi="宋体"/>
          <w:spacing w:val="-4"/>
          <w:sz w:val="24"/>
          <w:szCs w:val="24"/>
        </w:rPr>
      </w:pPr>
      <w:r>
        <w:rPr>
          <w:rFonts w:hint="eastAsia" w:ascii="宋体" w:hAnsi="宋体"/>
          <w:spacing w:val="-4"/>
          <w:sz w:val="24"/>
          <w:szCs w:val="24"/>
        </w:rPr>
        <w:t>投标人应保证，招标人在中华人民共和国使用得到中标人提供的货物及服务时免受第三方提供的侵犯其专利权或其他知识产权的起诉。任何第三方如果提出侵权指控，中标人必须与第三方交涉并承担由此而引起的一切法律责任和费用。</w:t>
      </w:r>
      <w:bookmarkStart w:id="9" w:name="_Toc222456084"/>
      <w:r>
        <w:rPr>
          <w:rFonts w:hint="eastAsia" w:ascii="宋体" w:hAnsi="宋体"/>
          <w:spacing w:val="-4"/>
          <w:sz w:val="24"/>
          <w:szCs w:val="24"/>
        </w:rPr>
        <w:t xml:space="preserve">                 </w:t>
      </w:r>
      <w:r>
        <w:rPr>
          <w:rFonts w:ascii="黑体" w:eastAsia="黑体"/>
          <w:sz w:val="36"/>
          <w:szCs w:val="36"/>
        </w:rPr>
        <w:br w:type="page"/>
      </w:r>
      <w:bookmarkEnd w:id="9"/>
    </w:p>
    <w:p>
      <w:pPr>
        <w:pStyle w:val="2"/>
        <w:spacing w:line="540" w:lineRule="exact"/>
        <w:jc w:val="both"/>
        <w:rPr>
          <w:rFonts w:ascii="黑体" w:eastAsia="黑体"/>
          <w:sz w:val="36"/>
          <w:szCs w:val="36"/>
        </w:rPr>
      </w:pPr>
      <w:bookmarkStart w:id="10" w:name="_Toc433721928"/>
      <w:r>
        <w:rPr>
          <w:rFonts w:hint="eastAsia" w:ascii="黑体" w:eastAsia="黑体"/>
          <w:sz w:val="36"/>
          <w:szCs w:val="36"/>
        </w:rPr>
        <w:t>第四部分  投标人须知</w:t>
      </w:r>
      <w:bookmarkEnd w:id="2"/>
      <w:bookmarkEnd w:id="10"/>
    </w:p>
    <w:p>
      <w:pPr>
        <w:jc w:val="center"/>
      </w:pPr>
      <w:r>
        <w:rPr>
          <w:rFonts w:hint="eastAsia"/>
        </w:rPr>
        <w:t xml:space="preserve"> </w:t>
      </w:r>
    </w:p>
    <w:p>
      <w:pPr>
        <w:spacing w:line="320" w:lineRule="exact"/>
        <w:rPr>
          <w:rFonts w:ascii="宋体" w:hAnsi="宋体"/>
          <w:b/>
          <w:sz w:val="28"/>
          <w:szCs w:val="28"/>
        </w:rPr>
      </w:pPr>
      <w:r>
        <w:rPr>
          <w:rFonts w:hint="eastAsia" w:ascii="宋体" w:hAnsi="宋体"/>
          <w:b/>
          <w:sz w:val="24"/>
          <w:szCs w:val="24"/>
        </w:rPr>
        <w:t xml:space="preserve">                          </w:t>
      </w:r>
      <w:r>
        <w:rPr>
          <w:rFonts w:hint="eastAsia" w:ascii="宋体" w:hAnsi="宋体"/>
          <w:b/>
          <w:sz w:val="28"/>
          <w:szCs w:val="28"/>
        </w:rPr>
        <w:t xml:space="preserve">   A  投标人</w:t>
      </w:r>
    </w:p>
    <w:p>
      <w:pPr>
        <w:spacing w:line="360" w:lineRule="auto"/>
        <w:rPr>
          <w:rFonts w:ascii="宋体" w:hAnsi="宋体"/>
          <w:b/>
          <w:sz w:val="24"/>
          <w:szCs w:val="24"/>
        </w:rPr>
      </w:pPr>
    </w:p>
    <w:p>
      <w:pPr>
        <w:numPr>
          <w:ilvl w:val="0"/>
          <w:numId w:val="6"/>
        </w:numPr>
        <w:spacing w:line="360" w:lineRule="auto"/>
        <w:rPr>
          <w:rFonts w:ascii="宋体" w:hAnsi="宋体"/>
          <w:b/>
          <w:sz w:val="24"/>
          <w:szCs w:val="24"/>
        </w:rPr>
      </w:pPr>
      <w:r>
        <w:rPr>
          <w:rFonts w:hint="eastAsia" w:ascii="宋体" w:hAnsi="宋体"/>
          <w:b/>
          <w:sz w:val="24"/>
          <w:szCs w:val="24"/>
        </w:rPr>
        <w:t>投标人范围</w:t>
      </w:r>
    </w:p>
    <w:p>
      <w:pPr>
        <w:numPr>
          <w:ilvl w:val="1"/>
          <w:numId w:val="7"/>
        </w:numPr>
        <w:spacing w:line="360" w:lineRule="auto"/>
        <w:rPr>
          <w:rFonts w:ascii="宋体" w:hAnsi="宋体" w:cs="Arial"/>
          <w:sz w:val="24"/>
          <w:szCs w:val="24"/>
        </w:rPr>
      </w:pPr>
      <w:r>
        <w:rPr>
          <w:rFonts w:hint="eastAsia" w:ascii="宋体" w:hAnsi="宋体"/>
          <w:sz w:val="24"/>
        </w:rPr>
        <w:t>在中国依照《中华人民共和国公司法》注册的、具有法人资格的有能力提供船舶维修资质的企业，</w:t>
      </w:r>
      <w:r>
        <w:rPr>
          <w:rFonts w:hint="eastAsia" w:cs="宋体"/>
          <w:sz w:val="24"/>
        </w:rPr>
        <w:t>或在中华人民共和国注册的外国独资或中外合资、合作企业</w:t>
      </w:r>
      <w:r>
        <w:rPr>
          <w:rFonts w:hint="eastAsia" w:ascii="宋体" w:hAnsi="宋体" w:cs="Arial"/>
          <w:sz w:val="24"/>
          <w:szCs w:val="24"/>
        </w:rPr>
        <w:t>。</w:t>
      </w:r>
    </w:p>
    <w:p>
      <w:pPr>
        <w:numPr>
          <w:ilvl w:val="1"/>
          <w:numId w:val="7"/>
        </w:numPr>
        <w:spacing w:line="360" w:lineRule="auto"/>
        <w:rPr>
          <w:rFonts w:ascii="宋体" w:hAnsi="宋体" w:cs="Arial"/>
          <w:sz w:val="24"/>
          <w:szCs w:val="24"/>
        </w:rPr>
      </w:pPr>
      <w:r>
        <w:rPr>
          <w:rFonts w:hint="eastAsia" w:ascii="宋体" w:hAnsi="宋体" w:cs="Arial"/>
          <w:sz w:val="24"/>
          <w:szCs w:val="24"/>
        </w:rPr>
        <w:t>投标人应遵守中华人民共和国有关的法律、法规。</w:t>
      </w:r>
    </w:p>
    <w:p>
      <w:pPr>
        <w:numPr>
          <w:ilvl w:val="1"/>
          <w:numId w:val="7"/>
        </w:numPr>
        <w:spacing w:line="360" w:lineRule="auto"/>
        <w:rPr>
          <w:rFonts w:ascii="宋体" w:hAnsi="宋体" w:cs="Arial"/>
          <w:sz w:val="24"/>
          <w:szCs w:val="24"/>
        </w:rPr>
      </w:pPr>
      <w:r>
        <w:rPr>
          <w:rFonts w:hint="eastAsia" w:ascii="宋体" w:hAnsi="宋体" w:cs="Arial"/>
          <w:sz w:val="24"/>
          <w:szCs w:val="24"/>
        </w:rPr>
        <w:t>其他具体条件见本招标文件“第三部分 商务要求”。</w:t>
      </w:r>
    </w:p>
    <w:p>
      <w:pPr>
        <w:numPr>
          <w:ilvl w:val="0"/>
          <w:numId w:val="6"/>
        </w:numPr>
        <w:spacing w:line="360" w:lineRule="auto"/>
        <w:rPr>
          <w:rFonts w:ascii="宋体" w:hAnsi="宋体"/>
          <w:b/>
          <w:sz w:val="24"/>
          <w:szCs w:val="24"/>
        </w:rPr>
      </w:pPr>
      <w:r>
        <w:rPr>
          <w:rFonts w:hint="eastAsia" w:ascii="宋体" w:hAnsi="宋体"/>
          <w:b/>
          <w:sz w:val="24"/>
          <w:szCs w:val="24"/>
        </w:rPr>
        <w:t>投标委托</w:t>
      </w:r>
    </w:p>
    <w:p>
      <w:pPr>
        <w:spacing w:line="360" w:lineRule="auto"/>
        <w:ind w:firstLine="480" w:firstLineChars="200"/>
        <w:rPr>
          <w:rFonts w:ascii="宋体" w:hAnsi="宋体" w:cs="Arial"/>
          <w:sz w:val="24"/>
          <w:szCs w:val="24"/>
        </w:rPr>
      </w:pPr>
      <w:r>
        <w:rPr>
          <w:rFonts w:hint="eastAsia" w:ascii="宋体" w:hAnsi="宋体" w:cs="Arial"/>
          <w:sz w:val="24"/>
          <w:szCs w:val="24"/>
        </w:rPr>
        <w:t>如投标文件的签字人不是投标人的法定代表人，则须提供《法定代表人授权书》（统一格式 详见第五部份）。</w:t>
      </w:r>
    </w:p>
    <w:p>
      <w:pPr>
        <w:numPr>
          <w:ilvl w:val="0"/>
          <w:numId w:val="6"/>
        </w:numPr>
        <w:spacing w:line="360" w:lineRule="auto"/>
        <w:rPr>
          <w:rFonts w:ascii="宋体" w:hAnsi="宋体"/>
          <w:b/>
          <w:sz w:val="24"/>
          <w:szCs w:val="24"/>
        </w:rPr>
      </w:pPr>
      <w:r>
        <w:rPr>
          <w:rFonts w:hint="eastAsia" w:ascii="宋体" w:hAnsi="宋体"/>
          <w:b/>
          <w:sz w:val="24"/>
          <w:szCs w:val="24"/>
        </w:rPr>
        <w:t>投标费用</w:t>
      </w:r>
    </w:p>
    <w:p>
      <w:pPr>
        <w:spacing w:line="360" w:lineRule="auto"/>
        <w:ind w:firstLine="480" w:firstLineChars="200"/>
        <w:rPr>
          <w:rFonts w:ascii="宋体" w:hAnsi="宋体" w:cs="Arial"/>
          <w:sz w:val="24"/>
          <w:szCs w:val="24"/>
        </w:rPr>
      </w:pPr>
      <w:r>
        <w:rPr>
          <w:rFonts w:hint="eastAsia" w:ascii="宋体" w:hAnsi="宋体" w:cs="Arial"/>
          <w:sz w:val="24"/>
          <w:szCs w:val="24"/>
        </w:rPr>
        <w:t>投标人应承担其在投标准备、编制、递交投标文件和签定合同或协议书的整个过程中发生的一切费用，而不论其投标结果如何。</w:t>
      </w:r>
    </w:p>
    <w:p>
      <w:pPr>
        <w:spacing w:line="320" w:lineRule="exact"/>
        <w:jc w:val="center"/>
        <w:rPr>
          <w:rFonts w:ascii="宋体" w:hAnsi="宋体"/>
          <w:b/>
          <w:sz w:val="28"/>
          <w:szCs w:val="28"/>
        </w:rPr>
      </w:pPr>
    </w:p>
    <w:p>
      <w:pPr>
        <w:spacing w:line="320" w:lineRule="exact"/>
        <w:jc w:val="center"/>
        <w:rPr>
          <w:rFonts w:ascii="宋体" w:hAnsi="宋体"/>
          <w:b/>
          <w:sz w:val="28"/>
          <w:szCs w:val="28"/>
        </w:rPr>
      </w:pPr>
      <w:r>
        <w:rPr>
          <w:rFonts w:hint="eastAsia" w:ascii="宋体" w:hAnsi="宋体"/>
          <w:b/>
          <w:sz w:val="28"/>
          <w:szCs w:val="28"/>
        </w:rPr>
        <w:t>B  招标文件</w:t>
      </w:r>
    </w:p>
    <w:p>
      <w:pPr>
        <w:spacing w:line="320" w:lineRule="exact"/>
        <w:jc w:val="center"/>
        <w:rPr>
          <w:rFonts w:ascii="宋体" w:hAnsi="宋体"/>
          <w:b/>
          <w:sz w:val="28"/>
          <w:szCs w:val="28"/>
        </w:rPr>
      </w:pPr>
    </w:p>
    <w:p>
      <w:pPr>
        <w:numPr>
          <w:ilvl w:val="0"/>
          <w:numId w:val="6"/>
        </w:numPr>
        <w:spacing w:line="360" w:lineRule="auto"/>
        <w:rPr>
          <w:rFonts w:ascii="宋体" w:hAnsi="宋体"/>
          <w:b/>
          <w:sz w:val="24"/>
          <w:szCs w:val="24"/>
        </w:rPr>
      </w:pPr>
      <w:r>
        <w:rPr>
          <w:rFonts w:hint="eastAsia" w:ascii="宋体" w:hAnsi="宋体"/>
          <w:b/>
          <w:sz w:val="24"/>
          <w:szCs w:val="24"/>
        </w:rPr>
        <w:t>招标文件的组成</w:t>
      </w:r>
    </w:p>
    <w:p>
      <w:pPr>
        <w:spacing w:line="360" w:lineRule="auto"/>
        <w:ind w:firstLine="480" w:firstLineChars="200"/>
        <w:rPr>
          <w:rFonts w:ascii="宋体" w:hAnsi="宋体"/>
          <w:sz w:val="24"/>
          <w:szCs w:val="24"/>
        </w:rPr>
      </w:pPr>
      <w:r>
        <w:rPr>
          <w:rFonts w:hint="eastAsia" w:ascii="宋体" w:hAnsi="宋体"/>
          <w:sz w:val="24"/>
          <w:szCs w:val="24"/>
        </w:rPr>
        <w:t>招标文件包括目录中所列全部内容，投标单位应仔细阅读理解招标文件中所有的事项、格式、条款和规范要求，在投标文件中对招标文件的各方面都做出实质性的响应，按照招标文件的要求提交全部资料。</w:t>
      </w:r>
    </w:p>
    <w:p>
      <w:pPr>
        <w:numPr>
          <w:ilvl w:val="0"/>
          <w:numId w:val="6"/>
        </w:numPr>
        <w:spacing w:line="360" w:lineRule="auto"/>
        <w:rPr>
          <w:rFonts w:ascii="宋体" w:hAnsi="宋体"/>
          <w:b/>
          <w:sz w:val="24"/>
          <w:szCs w:val="24"/>
        </w:rPr>
      </w:pPr>
      <w:r>
        <w:rPr>
          <w:rFonts w:hint="eastAsia" w:ascii="宋体" w:hAnsi="宋体"/>
          <w:b/>
          <w:sz w:val="24"/>
          <w:szCs w:val="24"/>
        </w:rPr>
        <w:t>招标文件的澄清</w:t>
      </w:r>
    </w:p>
    <w:p>
      <w:pPr>
        <w:spacing w:line="360" w:lineRule="auto"/>
        <w:ind w:firstLine="480" w:firstLineChars="200"/>
        <w:rPr>
          <w:rFonts w:ascii="宋体" w:hAnsi="宋体"/>
          <w:sz w:val="24"/>
          <w:szCs w:val="24"/>
        </w:rPr>
      </w:pPr>
      <w:r>
        <w:rPr>
          <w:rFonts w:hint="eastAsia" w:ascii="宋体" w:hAnsi="宋体"/>
          <w:sz w:val="24"/>
          <w:szCs w:val="24"/>
        </w:rPr>
        <w:t>任何要求对招标文件进行澄清的投标人，均应于投标截止期前按招标书中的通讯地址以纸质文件递交或投递到重庆冠达游轮有限责任公司监察部，招标人对投标截止前收到的任何澄清要求将予以答复。</w:t>
      </w:r>
    </w:p>
    <w:p>
      <w:pPr>
        <w:numPr>
          <w:ilvl w:val="0"/>
          <w:numId w:val="6"/>
        </w:numPr>
        <w:spacing w:line="360" w:lineRule="auto"/>
        <w:rPr>
          <w:rFonts w:ascii="宋体" w:hAnsi="宋体"/>
          <w:b/>
          <w:sz w:val="24"/>
          <w:szCs w:val="24"/>
        </w:rPr>
      </w:pPr>
      <w:r>
        <w:rPr>
          <w:rFonts w:hint="eastAsia" w:ascii="宋体" w:hAnsi="宋体"/>
          <w:b/>
          <w:sz w:val="24"/>
          <w:szCs w:val="24"/>
        </w:rPr>
        <w:t>招标文件的修改</w:t>
      </w:r>
    </w:p>
    <w:p>
      <w:pPr>
        <w:numPr>
          <w:ilvl w:val="1"/>
          <w:numId w:val="6"/>
        </w:numPr>
        <w:tabs>
          <w:tab w:val="left" w:pos="1800"/>
        </w:tabs>
        <w:spacing w:line="360" w:lineRule="auto"/>
        <w:rPr>
          <w:rFonts w:ascii="宋体" w:hAnsi="宋体"/>
          <w:sz w:val="24"/>
          <w:szCs w:val="24"/>
        </w:rPr>
      </w:pPr>
      <w:r>
        <w:rPr>
          <w:rFonts w:hint="eastAsia" w:ascii="宋体" w:hAnsi="宋体"/>
          <w:sz w:val="24"/>
          <w:szCs w:val="24"/>
        </w:rPr>
        <w:t>在投标截止前3日的任何时候，无论出于什么原因，招标人均可主动和有权对招标文件进行修改，且无须向投标人做任何解释。</w:t>
      </w:r>
    </w:p>
    <w:p>
      <w:pPr>
        <w:numPr>
          <w:ilvl w:val="1"/>
          <w:numId w:val="6"/>
        </w:numPr>
        <w:tabs>
          <w:tab w:val="left" w:pos="1800"/>
        </w:tabs>
        <w:spacing w:line="360" w:lineRule="auto"/>
        <w:rPr>
          <w:rFonts w:ascii="宋体" w:hAnsi="宋体"/>
          <w:sz w:val="24"/>
          <w:szCs w:val="24"/>
        </w:rPr>
      </w:pPr>
      <w:r>
        <w:rPr>
          <w:rFonts w:hint="eastAsia" w:ascii="宋体" w:hAnsi="宋体"/>
          <w:sz w:val="24"/>
          <w:szCs w:val="24"/>
        </w:rPr>
        <w:t>招标文件的修改将以书面通知所有投标人，并作为招标文件的补充，与其具有同等法律效力。</w:t>
      </w:r>
    </w:p>
    <w:p>
      <w:pPr>
        <w:numPr>
          <w:ilvl w:val="0"/>
          <w:numId w:val="6"/>
        </w:numPr>
        <w:spacing w:line="360" w:lineRule="auto"/>
        <w:rPr>
          <w:rFonts w:ascii="宋体" w:hAnsi="宋体"/>
          <w:b/>
          <w:sz w:val="24"/>
          <w:szCs w:val="24"/>
        </w:rPr>
      </w:pPr>
      <w:r>
        <w:rPr>
          <w:rFonts w:hint="eastAsia" w:ascii="宋体" w:hAnsi="宋体"/>
          <w:b/>
          <w:sz w:val="24"/>
          <w:szCs w:val="24"/>
        </w:rPr>
        <w:t>招标文件的发放</w:t>
      </w:r>
    </w:p>
    <w:p>
      <w:pPr>
        <w:spacing w:line="360" w:lineRule="auto"/>
        <w:ind w:firstLine="420"/>
        <w:rPr>
          <w:rFonts w:ascii="宋体" w:hAnsi="宋体"/>
          <w:sz w:val="24"/>
          <w:szCs w:val="24"/>
        </w:rPr>
      </w:pPr>
      <w:r>
        <w:rPr>
          <w:rFonts w:hint="eastAsia" w:ascii="宋体" w:hAnsi="宋体"/>
          <w:sz w:val="24"/>
          <w:szCs w:val="24"/>
        </w:rPr>
        <w:t>招标文件由招标人对外发放，投标人不得自行转让或复制标书。本招标文件仅作为此次招标使用。</w:t>
      </w:r>
    </w:p>
    <w:p>
      <w:pPr>
        <w:spacing w:line="360" w:lineRule="auto"/>
        <w:rPr>
          <w:rFonts w:ascii="宋体" w:hAnsi="宋体"/>
          <w:sz w:val="24"/>
          <w:szCs w:val="24"/>
        </w:rPr>
      </w:pPr>
    </w:p>
    <w:p>
      <w:pPr>
        <w:spacing w:line="320" w:lineRule="exact"/>
        <w:jc w:val="center"/>
        <w:rPr>
          <w:rFonts w:ascii="宋体" w:hAnsi="宋体"/>
          <w:b/>
          <w:sz w:val="28"/>
          <w:szCs w:val="28"/>
        </w:rPr>
      </w:pPr>
      <w:r>
        <w:rPr>
          <w:rFonts w:hint="eastAsia" w:ascii="宋体" w:hAnsi="宋体"/>
          <w:b/>
          <w:sz w:val="28"/>
          <w:szCs w:val="28"/>
        </w:rPr>
        <w:t>C 投标要求</w:t>
      </w:r>
    </w:p>
    <w:p>
      <w:pPr>
        <w:spacing w:line="320" w:lineRule="exact"/>
        <w:jc w:val="center"/>
        <w:rPr>
          <w:rFonts w:ascii="宋体" w:hAnsi="宋体"/>
          <w:b/>
          <w:sz w:val="28"/>
          <w:szCs w:val="28"/>
        </w:rPr>
      </w:pPr>
    </w:p>
    <w:p>
      <w:pPr>
        <w:numPr>
          <w:ilvl w:val="0"/>
          <w:numId w:val="6"/>
        </w:numPr>
        <w:spacing w:line="360" w:lineRule="auto"/>
        <w:rPr>
          <w:rFonts w:ascii="宋体" w:hAnsi="宋体"/>
          <w:b/>
          <w:sz w:val="24"/>
          <w:szCs w:val="24"/>
        </w:rPr>
      </w:pPr>
      <w:r>
        <w:rPr>
          <w:rFonts w:hint="eastAsia" w:ascii="宋体" w:hAnsi="宋体"/>
          <w:b/>
          <w:sz w:val="24"/>
          <w:szCs w:val="24"/>
        </w:rPr>
        <w:t>投标文件的组成</w:t>
      </w:r>
    </w:p>
    <w:p>
      <w:pPr>
        <w:numPr>
          <w:ilvl w:val="1"/>
          <w:numId w:val="6"/>
        </w:numPr>
        <w:tabs>
          <w:tab w:val="left" w:pos="1800"/>
        </w:tabs>
        <w:spacing w:line="360" w:lineRule="auto"/>
        <w:rPr>
          <w:rFonts w:ascii="宋体" w:hAnsi="宋体"/>
          <w:sz w:val="24"/>
          <w:szCs w:val="24"/>
        </w:rPr>
      </w:pPr>
      <w:r>
        <w:rPr>
          <w:rFonts w:hint="eastAsia" w:ascii="宋体" w:hAnsi="宋体"/>
          <w:sz w:val="24"/>
          <w:szCs w:val="24"/>
        </w:rPr>
        <w:t>投标文件（统一格式，详见第五部分）</w:t>
      </w:r>
    </w:p>
    <w:p>
      <w:pPr>
        <w:spacing w:line="500" w:lineRule="exact"/>
        <w:ind w:left="307"/>
        <w:rPr>
          <w:rFonts w:ascii="宋体" w:hAnsi="宋体"/>
          <w:sz w:val="24"/>
        </w:rPr>
      </w:pPr>
      <w:r>
        <w:rPr>
          <w:rFonts w:hint="eastAsia" w:ascii="宋体" w:hAnsi="宋体"/>
          <w:sz w:val="24"/>
        </w:rPr>
        <w:t>附件1    投标函</w:t>
      </w:r>
    </w:p>
    <w:p>
      <w:pPr>
        <w:spacing w:line="500" w:lineRule="exact"/>
        <w:ind w:firstLine="307" w:firstLineChars="128"/>
        <w:rPr>
          <w:rFonts w:ascii="宋体" w:hAnsi="宋体"/>
          <w:sz w:val="24"/>
        </w:rPr>
      </w:pPr>
      <w:r>
        <w:rPr>
          <w:rFonts w:hint="eastAsia" w:ascii="宋体" w:hAnsi="宋体"/>
          <w:sz w:val="24"/>
        </w:rPr>
        <w:t>附件2    投标项目报价表</w:t>
      </w:r>
    </w:p>
    <w:p>
      <w:pPr>
        <w:spacing w:line="500" w:lineRule="exact"/>
        <w:ind w:firstLine="307" w:firstLineChars="128"/>
        <w:rPr>
          <w:rFonts w:ascii="宋体" w:hAnsi="宋体"/>
          <w:sz w:val="24"/>
        </w:rPr>
      </w:pPr>
      <w:r>
        <w:rPr>
          <w:rFonts w:hint="eastAsia" w:ascii="宋体" w:hAnsi="宋体"/>
          <w:sz w:val="24"/>
        </w:rPr>
        <w:t>附件3    实施人员概况表</w:t>
      </w:r>
    </w:p>
    <w:p>
      <w:pPr>
        <w:spacing w:line="500" w:lineRule="exact"/>
        <w:ind w:left="1415" w:leftChars="135" w:hanging="1132" w:hangingChars="472"/>
        <w:rPr>
          <w:rFonts w:ascii="宋体" w:hAnsi="宋体"/>
          <w:sz w:val="24"/>
        </w:rPr>
      </w:pPr>
      <w:r>
        <w:rPr>
          <w:rFonts w:hint="eastAsia" w:ascii="宋体" w:hAnsi="宋体"/>
          <w:sz w:val="24"/>
        </w:rPr>
        <w:t>附件4    法定代表人授权书（如投标文件的签字人是投标方的法定代表人，则不需要此文件）</w:t>
      </w:r>
    </w:p>
    <w:p>
      <w:pPr>
        <w:spacing w:line="500" w:lineRule="exact"/>
        <w:ind w:firstLine="307" w:firstLineChars="128"/>
        <w:rPr>
          <w:rFonts w:ascii="宋体" w:hAnsi="宋体"/>
          <w:sz w:val="24"/>
        </w:rPr>
      </w:pPr>
      <w:r>
        <w:rPr>
          <w:rFonts w:hint="eastAsia" w:ascii="宋体" w:hAnsi="宋体"/>
          <w:sz w:val="24"/>
        </w:rPr>
        <w:t>附件5    资格证明文件</w:t>
      </w:r>
    </w:p>
    <w:p>
      <w:pPr>
        <w:numPr>
          <w:ilvl w:val="0"/>
          <w:numId w:val="8"/>
        </w:numPr>
        <w:spacing w:line="360" w:lineRule="auto"/>
        <w:rPr>
          <w:rFonts w:ascii="宋体" w:hAnsi="宋体"/>
          <w:sz w:val="24"/>
          <w:szCs w:val="24"/>
        </w:rPr>
      </w:pPr>
      <w:r>
        <w:rPr>
          <w:rFonts w:hint="eastAsia" w:ascii="宋体" w:hAnsi="宋体"/>
          <w:sz w:val="24"/>
          <w:szCs w:val="24"/>
        </w:rPr>
        <w:t>相关资质文件（营业执照、税务登记证及组织机构代码证等复印件，需加盖投标人单位公章）；</w:t>
      </w:r>
    </w:p>
    <w:p>
      <w:pPr>
        <w:spacing w:line="500" w:lineRule="exact"/>
        <w:ind w:firstLine="307" w:firstLineChars="128"/>
        <w:rPr>
          <w:rFonts w:ascii="宋体" w:hAnsi="宋体"/>
          <w:sz w:val="24"/>
        </w:rPr>
      </w:pPr>
    </w:p>
    <w:p>
      <w:pPr>
        <w:numPr>
          <w:ilvl w:val="0"/>
          <w:numId w:val="6"/>
        </w:numPr>
        <w:spacing w:line="360" w:lineRule="auto"/>
        <w:rPr>
          <w:rFonts w:ascii="宋体" w:hAnsi="宋体"/>
          <w:b/>
          <w:sz w:val="24"/>
          <w:szCs w:val="24"/>
        </w:rPr>
      </w:pPr>
      <w:r>
        <w:rPr>
          <w:rFonts w:hint="eastAsia" w:ascii="宋体" w:hAnsi="宋体"/>
          <w:b/>
          <w:sz w:val="24"/>
          <w:szCs w:val="24"/>
        </w:rPr>
        <w:t>投标内容填写说明</w:t>
      </w:r>
    </w:p>
    <w:p>
      <w:pPr>
        <w:numPr>
          <w:ilvl w:val="1"/>
          <w:numId w:val="6"/>
        </w:numPr>
        <w:tabs>
          <w:tab w:val="left" w:pos="1800"/>
        </w:tabs>
        <w:spacing w:line="360" w:lineRule="auto"/>
        <w:rPr>
          <w:rFonts w:ascii="宋体" w:hAnsi="宋体"/>
          <w:sz w:val="24"/>
          <w:szCs w:val="24"/>
        </w:rPr>
      </w:pPr>
      <w:r>
        <w:rPr>
          <w:rFonts w:hint="eastAsia" w:ascii="宋体" w:hAnsi="宋体"/>
          <w:sz w:val="24"/>
          <w:szCs w:val="24"/>
        </w:rPr>
        <w:t>投标文件各部分须按本须知第8条要求，按顺序依次编排。具体内容及表格按附件要求格式填写，并装订成册。</w:t>
      </w:r>
    </w:p>
    <w:p>
      <w:pPr>
        <w:numPr>
          <w:ilvl w:val="1"/>
          <w:numId w:val="6"/>
        </w:numPr>
        <w:tabs>
          <w:tab w:val="left" w:pos="1800"/>
        </w:tabs>
        <w:spacing w:line="360" w:lineRule="auto"/>
        <w:rPr>
          <w:rFonts w:ascii="宋体" w:hAnsi="宋体"/>
          <w:color w:val="000000" w:themeColor="text1"/>
          <w:sz w:val="24"/>
          <w:szCs w:val="24"/>
        </w:rPr>
      </w:pPr>
      <w:r>
        <w:rPr>
          <w:rFonts w:hint="eastAsia"/>
          <w:b/>
          <w:color w:val="000000" w:themeColor="text1"/>
          <w:sz w:val="24"/>
        </w:rPr>
        <w:t>报价只一次，为最终投标价</w:t>
      </w:r>
      <w:r>
        <w:rPr>
          <w:rFonts w:hint="eastAsia"/>
          <w:color w:val="000000" w:themeColor="text1"/>
          <w:sz w:val="24"/>
        </w:rPr>
        <w:t>。</w:t>
      </w:r>
    </w:p>
    <w:p>
      <w:pPr>
        <w:numPr>
          <w:ilvl w:val="0"/>
          <w:numId w:val="6"/>
        </w:numPr>
        <w:spacing w:line="360" w:lineRule="auto"/>
        <w:rPr>
          <w:rFonts w:ascii="宋体" w:hAnsi="宋体"/>
          <w:b/>
          <w:sz w:val="24"/>
          <w:szCs w:val="24"/>
        </w:rPr>
      </w:pPr>
      <w:r>
        <w:rPr>
          <w:rFonts w:hint="eastAsia" w:ascii="宋体" w:hAnsi="宋体"/>
          <w:b/>
          <w:sz w:val="24"/>
          <w:szCs w:val="24"/>
        </w:rPr>
        <w:t>投标文件的式样和签署</w:t>
      </w:r>
    </w:p>
    <w:p>
      <w:pPr>
        <w:numPr>
          <w:ilvl w:val="1"/>
          <w:numId w:val="6"/>
        </w:numPr>
        <w:spacing w:line="360" w:lineRule="auto"/>
        <w:rPr>
          <w:rFonts w:ascii="宋体" w:hAnsi="宋体"/>
          <w:sz w:val="24"/>
          <w:szCs w:val="24"/>
        </w:rPr>
      </w:pPr>
      <w:r>
        <w:rPr>
          <w:rFonts w:hint="eastAsia" w:ascii="宋体" w:hAnsi="宋体"/>
          <w:sz w:val="24"/>
          <w:szCs w:val="24"/>
        </w:rPr>
        <w:t>投标人应按照标书的样式，准备投标文件正本一份、副本一份，并各自装订成册，每套投标文件须清楚地标明“正本”“副本”，若正本和副本不符，以正本为准。</w:t>
      </w:r>
    </w:p>
    <w:p>
      <w:pPr>
        <w:numPr>
          <w:ilvl w:val="1"/>
          <w:numId w:val="6"/>
        </w:numPr>
        <w:spacing w:line="360" w:lineRule="auto"/>
        <w:rPr>
          <w:rFonts w:ascii="宋体" w:hAnsi="宋体"/>
          <w:sz w:val="24"/>
          <w:szCs w:val="24"/>
        </w:rPr>
      </w:pPr>
      <w:r>
        <w:rPr>
          <w:rFonts w:hint="eastAsia" w:ascii="宋体" w:hAnsi="宋体"/>
          <w:sz w:val="24"/>
          <w:szCs w:val="24"/>
        </w:rPr>
        <w:t>除投标人对错处做必要修改外，投标文件不得行间插字、涂改和增删，如有修改错漏处，必须由投标人或其授权人代表签字和盖章。</w:t>
      </w:r>
    </w:p>
    <w:p>
      <w:pPr>
        <w:spacing w:line="360" w:lineRule="auto"/>
        <w:ind w:left="709"/>
        <w:rPr>
          <w:rFonts w:ascii="宋体" w:hAnsi="宋体"/>
          <w:sz w:val="24"/>
          <w:szCs w:val="24"/>
        </w:rPr>
      </w:pPr>
    </w:p>
    <w:p>
      <w:pPr>
        <w:numPr>
          <w:ilvl w:val="0"/>
          <w:numId w:val="6"/>
        </w:numPr>
        <w:spacing w:line="360" w:lineRule="auto"/>
        <w:rPr>
          <w:rFonts w:ascii="宋体" w:hAnsi="宋体"/>
          <w:b/>
          <w:sz w:val="24"/>
          <w:szCs w:val="24"/>
        </w:rPr>
      </w:pPr>
      <w:r>
        <w:rPr>
          <w:rFonts w:hint="eastAsia" w:ascii="宋体" w:hAnsi="宋体"/>
          <w:b/>
          <w:sz w:val="24"/>
          <w:szCs w:val="24"/>
        </w:rPr>
        <w:t>投标文件的递交</w:t>
      </w:r>
    </w:p>
    <w:p>
      <w:pPr>
        <w:numPr>
          <w:ilvl w:val="1"/>
          <w:numId w:val="6"/>
        </w:numPr>
        <w:spacing w:line="360" w:lineRule="auto"/>
        <w:rPr>
          <w:rFonts w:ascii="宋体" w:hAnsi="宋体"/>
          <w:sz w:val="24"/>
          <w:szCs w:val="24"/>
        </w:rPr>
      </w:pPr>
      <w:r>
        <w:rPr>
          <w:rFonts w:hint="eastAsia" w:ascii="宋体" w:hAnsi="宋体"/>
          <w:sz w:val="24"/>
          <w:szCs w:val="24"/>
        </w:rPr>
        <w:t>投标人应将投标文件的正本和所有副本，用单独的信封分别密封，且在信封上标明“正本”或“副本”字样。将密封后投标文件统一装入一个投标文件袋中。</w:t>
      </w:r>
    </w:p>
    <w:p>
      <w:pPr>
        <w:numPr>
          <w:ilvl w:val="1"/>
          <w:numId w:val="6"/>
        </w:numPr>
        <w:spacing w:line="360" w:lineRule="auto"/>
        <w:rPr>
          <w:rFonts w:ascii="宋体" w:hAnsi="宋体"/>
          <w:sz w:val="24"/>
          <w:szCs w:val="24"/>
        </w:rPr>
      </w:pPr>
      <w:r>
        <w:rPr>
          <w:rFonts w:hint="eastAsia" w:ascii="宋体" w:hAnsi="宋体"/>
          <w:sz w:val="24"/>
          <w:szCs w:val="24"/>
        </w:rPr>
        <w:t>内外层封套均应：</w:t>
      </w:r>
    </w:p>
    <w:p>
      <w:pPr>
        <w:spacing w:line="360" w:lineRule="auto"/>
        <w:rPr>
          <w:rFonts w:ascii="宋体" w:hAnsi="宋体"/>
          <w:sz w:val="24"/>
          <w:szCs w:val="24"/>
        </w:rPr>
      </w:pPr>
      <w:r>
        <w:rPr>
          <w:rFonts w:hint="eastAsia" w:ascii="宋体" w:hAnsi="宋体"/>
          <w:sz w:val="24"/>
          <w:szCs w:val="24"/>
        </w:rPr>
        <w:t>（1）加封条密封，在封线处加盖公章。</w:t>
      </w:r>
    </w:p>
    <w:p>
      <w:pPr>
        <w:spacing w:line="360" w:lineRule="auto"/>
        <w:rPr>
          <w:rFonts w:ascii="宋体" w:hAnsi="宋体"/>
          <w:sz w:val="24"/>
          <w:szCs w:val="24"/>
        </w:rPr>
      </w:pPr>
      <w:r>
        <w:rPr>
          <w:rFonts w:hint="eastAsia" w:ascii="宋体" w:hAnsi="宋体"/>
          <w:sz w:val="24"/>
          <w:szCs w:val="24"/>
        </w:rPr>
        <w:t>（2）应标明标书编号、投标项目、投标人全称（公章）等内容。</w:t>
      </w:r>
    </w:p>
    <w:p>
      <w:pPr>
        <w:numPr>
          <w:ilvl w:val="1"/>
          <w:numId w:val="6"/>
        </w:numPr>
        <w:spacing w:line="360" w:lineRule="auto"/>
        <w:rPr>
          <w:rFonts w:ascii="宋体" w:hAnsi="宋体"/>
          <w:sz w:val="24"/>
          <w:szCs w:val="24"/>
        </w:rPr>
      </w:pPr>
      <w:r>
        <w:rPr>
          <w:rFonts w:hint="eastAsia" w:ascii="宋体" w:hAnsi="宋体"/>
          <w:sz w:val="24"/>
          <w:szCs w:val="24"/>
        </w:rPr>
        <w:t>招标组收到投标文件的时间不得迟于招标文件规定的截止时间。</w:t>
      </w:r>
    </w:p>
    <w:p>
      <w:pPr>
        <w:numPr>
          <w:ilvl w:val="1"/>
          <w:numId w:val="6"/>
        </w:numPr>
        <w:spacing w:line="360" w:lineRule="auto"/>
        <w:rPr>
          <w:rFonts w:ascii="宋体" w:hAnsi="宋体"/>
          <w:sz w:val="24"/>
          <w:szCs w:val="24"/>
        </w:rPr>
      </w:pPr>
      <w:r>
        <w:rPr>
          <w:rFonts w:hint="eastAsia" w:ascii="宋体" w:hAnsi="宋体"/>
          <w:sz w:val="24"/>
          <w:szCs w:val="24"/>
        </w:rPr>
        <w:t>投标文件寄送后，在投标截止期前，经招标小组同意后投标人可以修改或撤回其投标文件。</w:t>
      </w:r>
    </w:p>
    <w:p>
      <w:pPr>
        <w:numPr>
          <w:ilvl w:val="1"/>
          <w:numId w:val="6"/>
        </w:numPr>
        <w:spacing w:line="360" w:lineRule="auto"/>
        <w:rPr>
          <w:rFonts w:ascii="宋体" w:hAnsi="宋体"/>
          <w:sz w:val="24"/>
          <w:szCs w:val="24"/>
        </w:rPr>
      </w:pPr>
      <w:r>
        <w:rPr>
          <w:rFonts w:hint="eastAsia" w:ascii="宋体" w:hAnsi="宋体"/>
          <w:sz w:val="24"/>
          <w:szCs w:val="24"/>
        </w:rPr>
        <w:t>投标截止期后，投标人不得对其投标文件做任何修改。</w:t>
      </w:r>
    </w:p>
    <w:p>
      <w:pPr>
        <w:numPr>
          <w:ilvl w:val="1"/>
          <w:numId w:val="6"/>
        </w:numPr>
        <w:spacing w:line="360" w:lineRule="auto"/>
        <w:rPr>
          <w:rFonts w:ascii="宋体" w:hAnsi="宋体"/>
          <w:sz w:val="24"/>
          <w:szCs w:val="24"/>
        </w:rPr>
      </w:pPr>
      <w:r>
        <w:rPr>
          <w:rFonts w:hint="eastAsia" w:ascii="宋体" w:hAnsi="宋体"/>
          <w:sz w:val="24"/>
          <w:szCs w:val="24"/>
        </w:rPr>
        <w:t>在投标截止期后到标书规定的投标有效期之间的这段时间内，投标人不得撤回其投标。</w:t>
      </w:r>
    </w:p>
    <w:p>
      <w:pPr>
        <w:spacing w:line="320" w:lineRule="exact"/>
        <w:rPr>
          <w:rFonts w:ascii="宋体" w:hAnsi="宋体"/>
          <w:b/>
          <w:sz w:val="28"/>
          <w:szCs w:val="28"/>
        </w:rPr>
      </w:pPr>
    </w:p>
    <w:p>
      <w:pPr>
        <w:numPr>
          <w:ilvl w:val="0"/>
          <w:numId w:val="6"/>
        </w:numPr>
        <w:spacing w:line="360" w:lineRule="auto"/>
        <w:rPr>
          <w:rFonts w:ascii="宋体" w:hAnsi="宋体"/>
          <w:b/>
          <w:sz w:val="24"/>
          <w:szCs w:val="24"/>
        </w:rPr>
      </w:pPr>
      <w:r>
        <w:rPr>
          <w:rFonts w:hint="eastAsia" w:ascii="宋体" w:hAnsi="宋体"/>
          <w:b/>
          <w:sz w:val="24"/>
          <w:szCs w:val="24"/>
        </w:rPr>
        <w:t>合同</w:t>
      </w:r>
    </w:p>
    <w:p>
      <w:pPr>
        <w:numPr>
          <w:ilvl w:val="1"/>
          <w:numId w:val="6"/>
        </w:numPr>
        <w:spacing w:line="360" w:lineRule="auto"/>
        <w:rPr>
          <w:rFonts w:ascii="宋体" w:hAnsi="宋体"/>
          <w:sz w:val="24"/>
          <w:szCs w:val="24"/>
        </w:rPr>
      </w:pPr>
      <w:r>
        <w:rPr>
          <w:rFonts w:hint="eastAsia" w:ascii="宋体" w:hAnsi="宋体"/>
          <w:sz w:val="24"/>
          <w:szCs w:val="24"/>
        </w:rPr>
        <w:t>定标后，招标办通知中标单位，中标单位在接到中标通知按照指定时间到世纪游轮公司谈判合同。未接到“中标通知书”视为落标，招标方不做落标原因解释</w:t>
      </w:r>
    </w:p>
    <w:p>
      <w:pPr>
        <w:numPr>
          <w:ilvl w:val="1"/>
          <w:numId w:val="6"/>
        </w:numPr>
        <w:spacing w:line="360" w:lineRule="auto"/>
        <w:rPr>
          <w:rFonts w:ascii="宋体" w:hAnsi="宋体"/>
          <w:sz w:val="24"/>
          <w:szCs w:val="24"/>
        </w:rPr>
      </w:pPr>
      <w:r>
        <w:rPr>
          <w:rFonts w:hint="eastAsia" w:ascii="宋体" w:hAnsi="宋体"/>
          <w:sz w:val="24"/>
          <w:szCs w:val="24"/>
        </w:rPr>
        <w:t>定标后，世纪游轮指定部门组织与中标单位洽谈合同条款，并签订合同，招标文件及中标单位投标文件以及答疑纪要均作为合同组成部分。</w:t>
      </w: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tLeast"/>
        <w:jc w:val="center"/>
        <w:rPr>
          <w:rFonts w:ascii="宋体" w:hAnsi="宋体"/>
          <w:b/>
          <w:bCs/>
          <w:sz w:val="24"/>
        </w:rPr>
      </w:pPr>
      <w:r>
        <w:rPr>
          <w:rFonts w:hint="eastAsia" w:ascii="宋体" w:hAnsi="宋体"/>
          <w:b/>
          <w:bCs/>
          <w:sz w:val="32"/>
        </w:rPr>
        <w:t>投 标 函</w:t>
      </w:r>
    </w:p>
    <w:p>
      <w:pPr>
        <w:spacing w:line="360" w:lineRule="atLeast"/>
        <w:rPr>
          <w:rFonts w:ascii="宋体" w:hAnsi="宋体"/>
          <w:sz w:val="24"/>
        </w:rPr>
      </w:pPr>
      <w:r>
        <w:rPr>
          <w:rFonts w:ascii="宋体" w:hAnsi="宋体"/>
          <w:sz w:val="24"/>
        </w:rPr>
        <w:t xml:space="preserve">     </w:t>
      </w:r>
    </w:p>
    <w:p>
      <w:r>
        <w:rPr>
          <w:rFonts w:hint="eastAsia" w:ascii="宋体" w:hAnsi="宋体"/>
          <w:szCs w:val="21"/>
        </w:rPr>
        <w:t>致：</w:t>
      </w:r>
      <w:r>
        <w:rPr>
          <w:rFonts w:hint="eastAsia"/>
        </w:rPr>
        <w:t>重庆冠达世纪游轮有限责任公司</w:t>
      </w:r>
    </w:p>
    <w:p>
      <w:pPr>
        <w:ind w:firstLine="525" w:firstLineChars="250"/>
      </w:pPr>
      <w:r>
        <w:rPr>
          <w:rFonts w:hint="eastAsia" w:ascii="宋体" w:hAnsi="宋体"/>
          <w:szCs w:val="21"/>
        </w:rPr>
        <w:t>根据贵方为</w:t>
      </w:r>
      <w:r>
        <w:rPr>
          <w:rFonts w:ascii="宋体" w:hAnsi="宋体"/>
          <w:szCs w:val="21"/>
          <w:u w:val="single"/>
        </w:rPr>
        <w:t>_</w:t>
      </w:r>
      <w:r>
        <w:rPr>
          <w:rFonts w:hint="eastAsia" w:ascii="宋体" w:hAnsi="宋体"/>
          <w:szCs w:val="21"/>
          <w:u w:val="single"/>
        </w:rPr>
        <w:t xml:space="preserve">  船舶设备清洗 </w:t>
      </w:r>
      <w:r>
        <w:rPr>
          <w:rFonts w:hint="eastAsia" w:ascii="宋体" w:hAnsi="宋体"/>
          <w:szCs w:val="21"/>
        </w:rPr>
        <w:t>项目实施的投标邀请，签字代表</w:t>
      </w:r>
      <w:r>
        <w:rPr>
          <w:rFonts w:hint="eastAsia" w:ascii="宋体" w:hAnsi="宋体"/>
          <w:szCs w:val="21"/>
          <w:u w:val="single"/>
        </w:rPr>
        <w:t xml:space="preserve">              </w:t>
      </w:r>
      <w:r>
        <w:rPr>
          <w:rFonts w:hint="eastAsia" w:ascii="宋体" w:hAnsi="宋体"/>
          <w:szCs w:val="21"/>
        </w:rPr>
        <w:t>经正式授权并代表投标方</w:t>
      </w:r>
      <w:r>
        <w:rPr>
          <w:rFonts w:hint="eastAsia" w:ascii="宋体" w:hAnsi="宋体"/>
          <w:szCs w:val="21"/>
          <w:u w:val="single"/>
        </w:rPr>
        <w:t xml:space="preserve">                          ）</w:t>
      </w:r>
      <w:r>
        <w:rPr>
          <w:rFonts w:hint="eastAsia" w:ascii="宋体" w:hAnsi="宋体"/>
          <w:szCs w:val="21"/>
        </w:rPr>
        <w:t>提交按投标人须知要求提供的全部投标文件，其中正本</w:t>
      </w:r>
      <w:r>
        <w:rPr>
          <w:rFonts w:hint="eastAsia" w:ascii="宋体" w:hAnsi="宋体"/>
          <w:szCs w:val="21"/>
          <w:u w:val="single"/>
        </w:rPr>
        <w:t>一</w:t>
      </w:r>
      <w:r>
        <w:rPr>
          <w:rFonts w:hint="eastAsia" w:ascii="宋体" w:hAnsi="宋体"/>
          <w:szCs w:val="21"/>
        </w:rPr>
        <w:t>份、副本</w:t>
      </w:r>
      <w:r>
        <w:rPr>
          <w:rFonts w:hint="eastAsia" w:ascii="宋体" w:hAnsi="宋体"/>
          <w:szCs w:val="21"/>
          <w:u w:val="single"/>
        </w:rPr>
        <w:t>一</w:t>
      </w:r>
      <w:r>
        <w:rPr>
          <w:rFonts w:hint="eastAsia" w:ascii="宋体" w:hAnsi="宋体"/>
          <w:szCs w:val="21"/>
        </w:rPr>
        <w:t>份。据此函，签字代表宣布同意如下：</w:t>
      </w:r>
    </w:p>
    <w:p>
      <w:pPr>
        <w:numPr>
          <w:ilvl w:val="0"/>
          <w:numId w:val="9"/>
        </w:numPr>
        <w:spacing w:line="360" w:lineRule="auto"/>
        <w:rPr>
          <w:rFonts w:ascii="宋体" w:hAnsi="宋体"/>
          <w:szCs w:val="21"/>
        </w:rPr>
      </w:pPr>
      <w:r>
        <w:rPr>
          <w:rFonts w:hint="eastAsia" w:ascii="宋体" w:hAnsi="宋体"/>
          <w:szCs w:val="21"/>
        </w:rPr>
        <w:t>所附投标报价表中规定的应提供的世纪游轮</w:t>
      </w:r>
      <w:r>
        <w:rPr>
          <w:rFonts w:hint="eastAsia" w:ascii="宋体" w:hAnsi="宋体"/>
          <w:b/>
          <w:szCs w:val="21"/>
          <w:u w:val="single"/>
        </w:rPr>
        <w:t>厨房排油烟系统</w:t>
      </w:r>
      <w:r>
        <w:rPr>
          <w:rFonts w:hint="eastAsia" w:ascii="宋体" w:hAnsi="宋体"/>
          <w:szCs w:val="21"/>
        </w:rPr>
        <w:t>项目投标总价为</w:t>
      </w:r>
      <w:r>
        <w:rPr>
          <w:rFonts w:hint="eastAsia" w:ascii="宋体" w:hAnsi="宋体" w:cs="宋体"/>
          <w:kern w:val="0"/>
          <w:sz w:val="24"/>
          <w:szCs w:val="24"/>
          <w:u w:val="single"/>
        </w:rPr>
        <w:t xml:space="preserve">            </w:t>
      </w:r>
      <w:r>
        <w:rPr>
          <w:rFonts w:hint="eastAsia" w:ascii="宋体" w:hAnsi="宋体"/>
          <w:szCs w:val="21"/>
        </w:rPr>
        <w:t>人民币（大写）。</w:t>
      </w:r>
    </w:p>
    <w:p>
      <w:pPr>
        <w:numPr>
          <w:ilvl w:val="0"/>
          <w:numId w:val="9"/>
        </w:numPr>
        <w:spacing w:line="360" w:lineRule="auto"/>
        <w:rPr>
          <w:rFonts w:ascii="宋体" w:hAnsi="宋体"/>
          <w:szCs w:val="21"/>
        </w:rPr>
      </w:pPr>
      <w:r>
        <w:rPr>
          <w:rFonts w:hint="eastAsia" w:ascii="宋体" w:hAnsi="宋体"/>
          <w:szCs w:val="21"/>
        </w:rPr>
        <w:t>投标人将按招标文件的规定履行合同责任和义务。</w:t>
      </w:r>
    </w:p>
    <w:p>
      <w:pPr>
        <w:numPr>
          <w:ilvl w:val="0"/>
          <w:numId w:val="9"/>
        </w:numPr>
        <w:spacing w:line="360" w:lineRule="auto"/>
        <w:rPr>
          <w:rFonts w:ascii="宋体" w:hAnsi="宋体"/>
          <w:szCs w:val="21"/>
        </w:rPr>
      </w:pPr>
      <w:r>
        <w:rPr>
          <w:rFonts w:hint="eastAsia" w:ascii="宋体" w:hAnsi="宋体"/>
          <w:szCs w:val="21"/>
        </w:rPr>
        <w:t>投标人已详细阅读全部招标文件，包括修改文件（如有的话）以及全部参考资料和有关附件。我们完全理解并同意放弃对这方面有不明及误解的权利。</w:t>
      </w:r>
    </w:p>
    <w:p>
      <w:pPr>
        <w:numPr>
          <w:ilvl w:val="0"/>
          <w:numId w:val="9"/>
        </w:numPr>
        <w:spacing w:line="360" w:lineRule="auto"/>
        <w:rPr>
          <w:rFonts w:ascii="宋体" w:hAnsi="宋体"/>
          <w:szCs w:val="21"/>
        </w:rPr>
      </w:pPr>
      <w:r>
        <w:rPr>
          <w:rFonts w:hint="eastAsia" w:ascii="宋体" w:hAnsi="宋体"/>
          <w:szCs w:val="21"/>
        </w:rPr>
        <w:t>投标人同意提供按照贵方可能要求的与其投标有关的一切数据或资料，完全理解贵方不一定要接受最低价的投标或收到的任何投标。</w:t>
      </w:r>
    </w:p>
    <w:p>
      <w:pPr>
        <w:numPr>
          <w:ilvl w:val="0"/>
          <w:numId w:val="9"/>
        </w:numPr>
        <w:spacing w:line="360" w:lineRule="auto"/>
        <w:rPr>
          <w:rFonts w:ascii="宋体" w:hAnsi="宋体"/>
          <w:szCs w:val="21"/>
        </w:rPr>
      </w:pPr>
      <w:r>
        <w:rPr>
          <w:rFonts w:hint="eastAsia" w:ascii="宋体" w:hAnsi="宋体"/>
          <w:szCs w:val="21"/>
        </w:rPr>
        <w:t>与本投标有关的一切正式往来通讯请寄：</w:t>
      </w:r>
    </w:p>
    <w:p>
      <w:pPr>
        <w:spacing w:line="360" w:lineRule="auto"/>
        <w:rPr>
          <w:rFonts w:ascii="宋体" w:hAnsi="宋体"/>
          <w:szCs w:val="21"/>
        </w:rPr>
      </w:pPr>
      <w:r>
        <w:rPr>
          <w:rFonts w:ascii="宋体" w:hAnsi="宋体"/>
          <w:szCs w:val="21"/>
        </w:rPr>
        <w:t xml:space="preserve">     </w:t>
      </w:r>
      <w:r>
        <w:rPr>
          <w:rFonts w:hint="eastAsia" w:ascii="宋体" w:hAnsi="宋体"/>
          <w:szCs w:val="21"/>
        </w:rPr>
        <w:t>地址：</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邮</w:t>
      </w:r>
      <w:r>
        <w:rPr>
          <w:rFonts w:ascii="宋体" w:hAnsi="宋体"/>
          <w:szCs w:val="21"/>
        </w:rPr>
        <w:t xml:space="preserve">  </w:t>
      </w:r>
      <w:r>
        <w:rPr>
          <w:rFonts w:hint="eastAsia" w:ascii="宋体" w:hAnsi="宋体"/>
          <w:szCs w:val="21"/>
        </w:rPr>
        <w:t>编：</w:t>
      </w:r>
      <w:r>
        <w:rPr>
          <w:rFonts w:ascii="宋体" w:hAnsi="宋体"/>
          <w:szCs w:val="21"/>
          <w:u w:val="single"/>
        </w:rPr>
        <w:t>____________________</w:t>
      </w:r>
    </w:p>
    <w:p>
      <w:pPr>
        <w:spacing w:line="360" w:lineRule="auto"/>
        <w:rPr>
          <w:rFonts w:ascii="宋体" w:hAnsi="宋体"/>
          <w:szCs w:val="21"/>
        </w:rPr>
      </w:pPr>
      <w:r>
        <w:rPr>
          <w:rFonts w:ascii="宋体" w:hAnsi="宋体"/>
          <w:szCs w:val="21"/>
        </w:rPr>
        <w:t xml:space="preserve">     </w:t>
      </w:r>
      <w:r>
        <w:rPr>
          <w:rFonts w:hint="eastAsia" w:ascii="宋体" w:hAnsi="宋体"/>
          <w:szCs w:val="21"/>
        </w:rPr>
        <w:t>电话：</w:t>
      </w:r>
      <w:r>
        <w:rPr>
          <w:rFonts w:hint="eastAsia" w:ascii="宋体" w:hAnsi="宋体"/>
          <w:szCs w:val="21"/>
          <w:u w:val="single"/>
        </w:rPr>
        <w:t xml:space="preserve">                         </w:t>
      </w:r>
      <w:r>
        <w:rPr>
          <w:rFonts w:ascii="宋体" w:hAnsi="宋体"/>
          <w:szCs w:val="21"/>
        </w:rPr>
        <w:t xml:space="preserve">    </w:t>
      </w:r>
      <w:r>
        <w:rPr>
          <w:rFonts w:hint="eastAsia" w:ascii="宋体" w:hAnsi="宋体"/>
          <w:szCs w:val="21"/>
        </w:rPr>
        <w:t>传</w:t>
      </w:r>
      <w:r>
        <w:rPr>
          <w:rFonts w:ascii="宋体" w:hAnsi="宋体"/>
          <w:szCs w:val="21"/>
        </w:rPr>
        <w:t xml:space="preserve">  </w:t>
      </w:r>
      <w:r>
        <w:rPr>
          <w:rFonts w:hint="eastAsia" w:ascii="宋体" w:hAnsi="宋体"/>
          <w:szCs w:val="21"/>
        </w:rPr>
        <w:t>真：</w:t>
      </w:r>
      <w:r>
        <w:rPr>
          <w:rFonts w:ascii="宋体" w:hAnsi="宋体"/>
          <w:szCs w:val="21"/>
          <w:u w:val="single"/>
        </w:rPr>
        <w:t>____________________</w:t>
      </w:r>
    </w:p>
    <w:p>
      <w:pPr>
        <w:spacing w:line="360" w:lineRule="auto"/>
        <w:rPr>
          <w:rFonts w:ascii="宋体" w:hAnsi="宋体"/>
          <w:szCs w:val="21"/>
        </w:rPr>
      </w:pPr>
      <w:r>
        <w:rPr>
          <w:rFonts w:ascii="宋体" w:hAnsi="宋体"/>
          <w:szCs w:val="21"/>
        </w:rPr>
        <w:t xml:space="preserve">     </w:t>
      </w:r>
      <w:r>
        <w:rPr>
          <w:rFonts w:hint="eastAsia" w:ascii="宋体" w:hAnsi="宋体"/>
          <w:szCs w:val="21"/>
        </w:rPr>
        <w:t>投标人代表姓名、职务</w:t>
      </w:r>
      <w:r>
        <w:rPr>
          <w:rFonts w:ascii="宋体" w:hAnsi="宋体"/>
          <w:szCs w:val="21"/>
        </w:rPr>
        <w:t>(</w:t>
      </w:r>
      <w:r>
        <w:rPr>
          <w:rFonts w:hint="eastAsia" w:ascii="宋体" w:hAnsi="宋体"/>
          <w:szCs w:val="21"/>
        </w:rPr>
        <w:t>印刷体</w:t>
      </w:r>
      <w:r>
        <w:rPr>
          <w:rFonts w:ascii="宋体" w:hAnsi="宋体"/>
          <w:szCs w:val="21"/>
        </w:rPr>
        <w:t>)</w:t>
      </w:r>
      <w:r>
        <w:rPr>
          <w:rFonts w:hint="eastAsia" w:ascii="宋体" w:hAnsi="宋体"/>
          <w:szCs w:val="21"/>
        </w:rPr>
        <w:t>：</w:t>
      </w:r>
    </w:p>
    <w:p>
      <w:pPr>
        <w:spacing w:line="360" w:lineRule="auto"/>
        <w:rPr>
          <w:rFonts w:ascii="宋体" w:hAnsi="宋体"/>
          <w:szCs w:val="21"/>
        </w:rPr>
      </w:pPr>
      <w:r>
        <w:rPr>
          <w:rFonts w:ascii="宋体" w:hAnsi="宋体"/>
          <w:szCs w:val="21"/>
        </w:rPr>
        <w:t xml:space="preserve">     </w:t>
      </w:r>
      <w:r>
        <w:rPr>
          <w:rFonts w:hint="eastAsia" w:ascii="宋体" w:hAnsi="宋体"/>
          <w:szCs w:val="21"/>
        </w:rPr>
        <w:t>投标人：</w:t>
      </w:r>
    </w:p>
    <w:p>
      <w:pPr>
        <w:spacing w:line="360" w:lineRule="auto"/>
        <w:rPr>
          <w:rFonts w:ascii="宋体" w:hAnsi="宋体"/>
          <w:szCs w:val="21"/>
        </w:rPr>
      </w:pPr>
      <w:r>
        <w:rPr>
          <w:rFonts w:ascii="宋体" w:hAnsi="宋体"/>
          <w:szCs w:val="21"/>
        </w:rPr>
        <w:t xml:space="preserve">    </w:t>
      </w:r>
      <w:r>
        <w:rPr>
          <w:rFonts w:hint="eastAsia" w:ascii="宋体" w:hAnsi="宋体"/>
          <w:szCs w:val="21"/>
        </w:rPr>
        <w:t>（盖章）：</w:t>
      </w:r>
      <w:r>
        <w:rPr>
          <w:rFonts w:ascii="宋体" w:hAnsi="宋体"/>
          <w:szCs w:val="21"/>
          <w:u w:val="single"/>
        </w:rPr>
        <w:t>___________             __________</w:t>
      </w:r>
    </w:p>
    <w:p>
      <w:pPr>
        <w:spacing w:line="360" w:lineRule="auto"/>
        <w:rPr>
          <w:rFonts w:ascii="宋体" w:hAnsi="宋体"/>
          <w:szCs w:val="21"/>
        </w:rPr>
      </w:pPr>
      <w:r>
        <w:rPr>
          <w:rFonts w:ascii="宋体" w:hAnsi="宋体"/>
          <w:szCs w:val="21"/>
        </w:rPr>
        <w:t xml:space="preserve">         </w:t>
      </w:r>
    </w:p>
    <w:p>
      <w:pPr>
        <w:spacing w:line="360" w:lineRule="auto"/>
        <w:rPr>
          <w:rFonts w:ascii="宋体" w:hAnsi="宋体"/>
          <w:szCs w:val="21"/>
        </w:rPr>
      </w:pPr>
      <w:r>
        <w:rPr>
          <w:rFonts w:ascii="宋体" w:hAnsi="宋体"/>
          <w:szCs w:val="21"/>
        </w:rPr>
        <w:t xml:space="preserve">    </w:t>
      </w:r>
      <w:r>
        <w:rPr>
          <w:rFonts w:hint="eastAsia" w:ascii="宋体" w:hAnsi="宋体"/>
          <w:szCs w:val="21"/>
        </w:rPr>
        <w:t xml:space="preserve">   投标人代表签字：</w:t>
      </w:r>
      <w:r>
        <w:rPr>
          <w:rFonts w:ascii="宋体" w:hAnsi="宋体"/>
          <w:szCs w:val="21"/>
          <w:u w:val="single"/>
        </w:rPr>
        <w:t>___________________</w:t>
      </w:r>
    </w:p>
    <w:p>
      <w:pPr>
        <w:spacing w:line="360" w:lineRule="auto"/>
        <w:ind w:firstLine="3720"/>
        <w:jc w:val="center"/>
        <w:rPr>
          <w:rFonts w:ascii="宋体" w:hAnsi="宋体"/>
          <w:sz w:val="18"/>
          <w:szCs w:val="18"/>
        </w:rPr>
      </w:pPr>
      <w:r>
        <w:rPr>
          <w:rFonts w:hint="eastAsia" w:ascii="宋体" w:hAnsi="宋体"/>
          <w:szCs w:val="21"/>
        </w:rPr>
        <w:t xml:space="preserve">  </w:t>
      </w:r>
    </w:p>
    <w:p>
      <w:pPr>
        <w:spacing w:line="360" w:lineRule="auto"/>
        <w:ind w:firstLine="3720"/>
        <w:jc w:val="center"/>
        <w:rPr>
          <w:rFonts w:ascii="宋体" w:hAnsi="宋体"/>
          <w:sz w:val="18"/>
          <w:szCs w:val="18"/>
        </w:rPr>
        <w:sectPr>
          <w:headerReference r:id="rId6" w:type="default"/>
          <w:footerReference r:id="rId7" w:type="default"/>
          <w:footerReference r:id="rId8" w:type="even"/>
          <w:pgSz w:w="11906" w:h="16838"/>
          <w:pgMar w:top="1588" w:right="1247" w:bottom="1134" w:left="1620" w:header="851" w:footer="408" w:gutter="0"/>
          <w:cols w:space="720" w:num="1"/>
          <w:docGrid w:type="lines" w:linePitch="312" w:charSpace="0"/>
        </w:sectPr>
      </w:pPr>
      <w:r>
        <w:rPr>
          <w:rFonts w:hint="eastAsia" w:ascii="宋体" w:hAnsi="宋体"/>
          <w:szCs w:val="21"/>
        </w:rPr>
        <w:t xml:space="preserve">     </w:t>
      </w:r>
    </w:p>
    <w:p>
      <w:pPr>
        <w:spacing w:line="360" w:lineRule="atLeast"/>
        <w:jc w:val="left"/>
        <w:rPr>
          <w:rFonts w:ascii="宋体" w:hAnsi="宋体"/>
          <w:b/>
          <w:bCs/>
          <w:szCs w:val="21"/>
        </w:rPr>
      </w:pPr>
      <w:r>
        <w:rPr>
          <w:rFonts w:hint="eastAsia" w:ascii="宋体" w:hAnsi="宋体"/>
          <w:b/>
          <w:bCs/>
          <w:sz w:val="24"/>
          <w:szCs w:val="24"/>
        </w:rPr>
        <w:t>附件２</w:t>
      </w:r>
      <w:r>
        <w:rPr>
          <w:rFonts w:ascii="宋体" w:hAnsi="宋体"/>
          <w:b/>
          <w:bCs/>
          <w:sz w:val="24"/>
          <w:szCs w:val="24"/>
        </w:rPr>
        <w:t xml:space="preserve"> </w:t>
      </w:r>
      <w:r>
        <w:rPr>
          <w:rFonts w:ascii="宋体" w:hAnsi="宋体"/>
          <w:sz w:val="18"/>
          <w:szCs w:val="18"/>
        </w:rPr>
        <w:t xml:space="preserve">                                               </w:t>
      </w:r>
    </w:p>
    <w:p>
      <w:pPr>
        <w:spacing w:line="360" w:lineRule="atLeast"/>
        <w:jc w:val="center"/>
        <w:rPr>
          <w:rFonts w:ascii="宋体" w:hAnsi="宋体"/>
          <w:b/>
          <w:bCs/>
          <w:sz w:val="32"/>
          <w:szCs w:val="32"/>
        </w:rPr>
      </w:pPr>
      <w:r>
        <w:rPr>
          <w:rFonts w:hint="eastAsia" w:ascii="宋体" w:hAnsi="宋体"/>
          <w:b/>
          <w:bCs/>
          <w:sz w:val="32"/>
          <w:szCs w:val="32"/>
        </w:rPr>
        <w:t>实施人员概况表</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0"/>
        <w:gridCol w:w="970"/>
        <w:gridCol w:w="1248"/>
        <w:gridCol w:w="2354"/>
        <w:gridCol w:w="987"/>
        <w:gridCol w:w="1867"/>
        <w:gridCol w:w="1343"/>
        <w:gridCol w:w="2260"/>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atLeast"/>
        </w:trPr>
        <w:tc>
          <w:tcPr>
            <w:tcW w:w="1670" w:type="dxa"/>
            <w:vMerge w:val="restart"/>
            <w:vAlign w:val="center"/>
          </w:tcPr>
          <w:p>
            <w:pPr>
              <w:spacing w:line="360" w:lineRule="atLeast"/>
              <w:jc w:val="center"/>
              <w:rPr>
                <w:rFonts w:ascii="宋体" w:hAnsi="宋体"/>
                <w:b/>
                <w:bCs/>
                <w:sz w:val="24"/>
                <w:szCs w:val="24"/>
              </w:rPr>
            </w:pPr>
            <w:r>
              <w:rPr>
                <w:rFonts w:hint="eastAsia" w:ascii="宋体" w:hAnsi="宋体"/>
                <w:b/>
                <w:bCs/>
                <w:sz w:val="24"/>
                <w:szCs w:val="24"/>
              </w:rPr>
              <w:t>姓名</w:t>
            </w:r>
          </w:p>
        </w:tc>
        <w:tc>
          <w:tcPr>
            <w:tcW w:w="970" w:type="dxa"/>
            <w:vMerge w:val="restart"/>
          </w:tcPr>
          <w:p>
            <w:pPr>
              <w:spacing w:line="360" w:lineRule="atLeast"/>
              <w:jc w:val="center"/>
              <w:rPr>
                <w:rFonts w:ascii="宋体" w:hAnsi="宋体"/>
                <w:b/>
                <w:bCs/>
                <w:sz w:val="24"/>
                <w:szCs w:val="24"/>
              </w:rPr>
            </w:pPr>
            <w:r>
              <w:rPr>
                <w:rFonts w:hint="eastAsia" w:ascii="宋体" w:hAnsi="宋体"/>
                <w:b/>
                <w:bCs/>
                <w:sz w:val="24"/>
                <w:szCs w:val="24"/>
              </w:rPr>
              <w:t>学历/职称</w:t>
            </w:r>
          </w:p>
        </w:tc>
        <w:tc>
          <w:tcPr>
            <w:tcW w:w="1248" w:type="dxa"/>
            <w:vMerge w:val="restart"/>
            <w:vAlign w:val="center"/>
          </w:tcPr>
          <w:p>
            <w:pPr>
              <w:spacing w:line="360" w:lineRule="atLeast"/>
              <w:jc w:val="center"/>
              <w:rPr>
                <w:rFonts w:ascii="宋体" w:hAnsi="宋体"/>
                <w:b/>
                <w:bCs/>
                <w:sz w:val="24"/>
                <w:szCs w:val="24"/>
              </w:rPr>
            </w:pPr>
            <w:r>
              <w:rPr>
                <w:rFonts w:hint="eastAsia" w:ascii="宋体" w:hAnsi="宋体"/>
                <w:b/>
                <w:bCs/>
                <w:sz w:val="24"/>
                <w:szCs w:val="24"/>
              </w:rPr>
              <w:t>从业年限</w:t>
            </w:r>
          </w:p>
        </w:tc>
        <w:tc>
          <w:tcPr>
            <w:tcW w:w="5208" w:type="dxa"/>
            <w:gridSpan w:val="3"/>
            <w:tcBorders>
              <w:bottom w:val="single" w:color="auto" w:sz="4" w:space="0"/>
            </w:tcBorders>
            <w:vAlign w:val="center"/>
          </w:tcPr>
          <w:p>
            <w:pPr>
              <w:spacing w:line="360" w:lineRule="atLeast"/>
              <w:jc w:val="center"/>
              <w:rPr>
                <w:rFonts w:ascii="宋体" w:hAnsi="宋体"/>
                <w:b/>
                <w:bCs/>
                <w:sz w:val="24"/>
                <w:szCs w:val="24"/>
              </w:rPr>
            </w:pPr>
            <w:r>
              <w:rPr>
                <w:rFonts w:hint="eastAsia" w:ascii="宋体" w:hAnsi="宋体"/>
                <w:b/>
                <w:bCs/>
                <w:sz w:val="24"/>
                <w:szCs w:val="24"/>
              </w:rPr>
              <w:t>人员资历</w:t>
            </w:r>
          </w:p>
        </w:tc>
        <w:tc>
          <w:tcPr>
            <w:tcW w:w="1343" w:type="dxa"/>
            <w:vMerge w:val="restart"/>
            <w:vAlign w:val="center"/>
          </w:tcPr>
          <w:p>
            <w:pPr>
              <w:spacing w:line="360" w:lineRule="atLeast"/>
              <w:jc w:val="center"/>
              <w:rPr>
                <w:rFonts w:ascii="宋体" w:hAnsi="宋体"/>
                <w:b/>
                <w:bCs/>
                <w:sz w:val="24"/>
                <w:szCs w:val="24"/>
              </w:rPr>
            </w:pPr>
            <w:r>
              <w:rPr>
                <w:rFonts w:hint="eastAsia" w:ascii="宋体" w:hAnsi="宋体"/>
                <w:b/>
                <w:bCs/>
                <w:sz w:val="24"/>
                <w:szCs w:val="24"/>
              </w:rPr>
              <w:t>本项目</w:t>
            </w:r>
          </w:p>
          <w:p>
            <w:pPr>
              <w:spacing w:line="360" w:lineRule="atLeast"/>
              <w:jc w:val="center"/>
              <w:rPr>
                <w:rFonts w:ascii="宋体" w:hAnsi="宋体"/>
                <w:b/>
                <w:bCs/>
                <w:sz w:val="24"/>
                <w:szCs w:val="24"/>
              </w:rPr>
            </w:pPr>
            <w:r>
              <w:rPr>
                <w:rFonts w:hint="eastAsia" w:ascii="宋体" w:hAnsi="宋体"/>
                <w:b/>
                <w:bCs/>
                <w:sz w:val="24"/>
                <w:szCs w:val="24"/>
              </w:rPr>
              <w:t>角色</w:t>
            </w:r>
          </w:p>
        </w:tc>
        <w:tc>
          <w:tcPr>
            <w:tcW w:w="2260" w:type="dxa"/>
            <w:vMerge w:val="restart"/>
            <w:vAlign w:val="center"/>
          </w:tcPr>
          <w:p>
            <w:pPr>
              <w:spacing w:line="360" w:lineRule="atLeast"/>
              <w:jc w:val="center"/>
              <w:rPr>
                <w:rFonts w:ascii="宋体" w:hAnsi="宋体"/>
                <w:b/>
                <w:bCs/>
                <w:sz w:val="24"/>
                <w:szCs w:val="24"/>
              </w:rPr>
            </w:pPr>
            <w:r>
              <w:rPr>
                <w:rFonts w:hint="eastAsia" w:ascii="宋体" w:hAnsi="宋体"/>
                <w:b/>
                <w:bCs/>
                <w:sz w:val="24"/>
                <w:szCs w:val="24"/>
              </w:rPr>
              <w:t>本项目</w:t>
            </w:r>
          </w:p>
          <w:p>
            <w:pPr>
              <w:spacing w:line="360" w:lineRule="atLeast"/>
              <w:jc w:val="center"/>
              <w:rPr>
                <w:rFonts w:ascii="宋体" w:hAnsi="宋体"/>
                <w:b/>
                <w:bCs/>
                <w:sz w:val="24"/>
                <w:szCs w:val="24"/>
              </w:rPr>
            </w:pPr>
            <w:r>
              <w:rPr>
                <w:rFonts w:hint="eastAsia" w:ascii="宋体" w:hAnsi="宋体"/>
                <w:b/>
                <w:bCs/>
                <w:sz w:val="24"/>
                <w:szCs w:val="24"/>
              </w:rPr>
              <w:t>工作内容</w:t>
            </w:r>
          </w:p>
        </w:tc>
        <w:tc>
          <w:tcPr>
            <w:tcW w:w="1736" w:type="dxa"/>
            <w:vMerge w:val="restart"/>
            <w:vAlign w:val="center"/>
          </w:tcPr>
          <w:p>
            <w:pPr>
              <w:spacing w:line="360" w:lineRule="atLeast"/>
              <w:jc w:val="center"/>
              <w:rPr>
                <w:rFonts w:ascii="宋体" w:hAnsi="宋体"/>
                <w:b/>
                <w:bCs/>
                <w:sz w:val="24"/>
                <w:szCs w:val="24"/>
              </w:rPr>
            </w:pPr>
            <w:r>
              <w:rPr>
                <w:rFonts w:hint="eastAsia" w:ascii="宋体" w:hAnsi="宋体"/>
                <w:b/>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 w:hRule="atLeast"/>
        </w:trPr>
        <w:tc>
          <w:tcPr>
            <w:tcW w:w="1670" w:type="dxa"/>
            <w:vMerge w:val="continue"/>
          </w:tcPr>
          <w:p>
            <w:pPr>
              <w:spacing w:line="360" w:lineRule="atLeast"/>
              <w:rPr>
                <w:rFonts w:ascii="宋体" w:hAnsi="宋体"/>
                <w:b/>
                <w:bCs/>
                <w:sz w:val="28"/>
                <w:szCs w:val="28"/>
              </w:rPr>
            </w:pPr>
          </w:p>
        </w:tc>
        <w:tc>
          <w:tcPr>
            <w:tcW w:w="970" w:type="dxa"/>
            <w:vMerge w:val="continue"/>
          </w:tcPr>
          <w:p>
            <w:pPr>
              <w:spacing w:line="360" w:lineRule="atLeast"/>
              <w:rPr>
                <w:rFonts w:ascii="宋体" w:hAnsi="宋体"/>
                <w:b/>
                <w:bCs/>
                <w:sz w:val="28"/>
                <w:szCs w:val="28"/>
              </w:rPr>
            </w:pPr>
          </w:p>
        </w:tc>
        <w:tc>
          <w:tcPr>
            <w:tcW w:w="1248" w:type="dxa"/>
            <w:vMerge w:val="continue"/>
          </w:tcPr>
          <w:p>
            <w:pPr>
              <w:spacing w:line="360" w:lineRule="atLeast"/>
              <w:rPr>
                <w:rFonts w:ascii="宋体" w:hAnsi="宋体"/>
                <w:b/>
                <w:bCs/>
                <w:sz w:val="28"/>
                <w:szCs w:val="28"/>
              </w:rPr>
            </w:pPr>
          </w:p>
        </w:tc>
        <w:tc>
          <w:tcPr>
            <w:tcW w:w="2354" w:type="dxa"/>
            <w:tcBorders>
              <w:top w:val="single" w:color="auto" w:sz="4" w:space="0"/>
            </w:tcBorders>
          </w:tcPr>
          <w:p>
            <w:pPr>
              <w:spacing w:line="360" w:lineRule="atLeast"/>
              <w:jc w:val="center"/>
              <w:rPr>
                <w:rFonts w:ascii="宋体" w:hAnsi="宋体"/>
                <w:b/>
                <w:bCs/>
                <w:sz w:val="24"/>
                <w:szCs w:val="24"/>
              </w:rPr>
            </w:pPr>
            <w:r>
              <w:rPr>
                <w:rFonts w:hint="eastAsia" w:ascii="宋体" w:hAnsi="宋体"/>
                <w:b/>
                <w:bCs/>
                <w:sz w:val="24"/>
                <w:szCs w:val="24"/>
              </w:rPr>
              <w:t>项目经历</w:t>
            </w:r>
          </w:p>
        </w:tc>
        <w:tc>
          <w:tcPr>
            <w:tcW w:w="987" w:type="dxa"/>
            <w:tcBorders>
              <w:top w:val="single" w:color="auto" w:sz="4" w:space="0"/>
              <w:right w:val="single" w:color="auto" w:sz="4" w:space="0"/>
            </w:tcBorders>
          </w:tcPr>
          <w:p>
            <w:pPr>
              <w:spacing w:line="360" w:lineRule="atLeast"/>
              <w:jc w:val="center"/>
              <w:rPr>
                <w:rFonts w:ascii="宋体" w:hAnsi="宋体"/>
                <w:b/>
                <w:bCs/>
                <w:sz w:val="24"/>
                <w:szCs w:val="24"/>
              </w:rPr>
            </w:pPr>
            <w:r>
              <w:rPr>
                <w:rFonts w:hint="eastAsia" w:ascii="宋体" w:hAnsi="宋体"/>
                <w:b/>
                <w:bCs/>
                <w:sz w:val="24"/>
                <w:szCs w:val="24"/>
              </w:rPr>
              <w:t>角色</w:t>
            </w:r>
          </w:p>
        </w:tc>
        <w:tc>
          <w:tcPr>
            <w:tcW w:w="1867" w:type="dxa"/>
            <w:tcBorders>
              <w:top w:val="single" w:color="auto" w:sz="4" w:space="0"/>
              <w:left w:val="single" w:color="auto" w:sz="4" w:space="0"/>
            </w:tcBorders>
          </w:tcPr>
          <w:p>
            <w:pPr>
              <w:spacing w:line="360" w:lineRule="atLeast"/>
              <w:jc w:val="center"/>
              <w:rPr>
                <w:rFonts w:ascii="宋体" w:hAnsi="宋体"/>
                <w:b/>
                <w:bCs/>
                <w:sz w:val="24"/>
                <w:szCs w:val="24"/>
              </w:rPr>
            </w:pPr>
            <w:r>
              <w:rPr>
                <w:rFonts w:hint="eastAsia" w:ascii="宋体" w:hAnsi="宋体"/>
                <w:b/>
                <w:bCs/>
                <w:sz w:val="24"/>
                <w:szCs w:val="24"/>
              </w:rPr>
              <w:t>工作内容</w:t>
            </w:r>
          </w:p>
        </w:tc>
        <w:tc>
          <w:tcPr>
            <w:tcW w:w="1343" w:type="dxa"/>
            <w:vMerge w:val="continue"/>
          </w:tcPr>
          <w:p>
            <w:pPr>
              <w:spacing w:line="360" w:lineRule="atLeast"/>
              <w:rPr>
                <w:rFonts w:ascii="宋体" w:hAnsi="宋体"/>
                <w:b/>
                <w:bCs/>
                <w:sz w:val="28"/>
                <w:szCs w:val="28"/>
              </w:rPr>
            </w:pPr>
          </w:p>
        </w:tc>
        <w:tc>
          <w:tcPr>
            <w:tcW w:w="2260" w:type="dxa"/>
            <w:vMerge w:val="continue"/>
          </w:tcPr>
          <w:p>
            <w:pPr>
              <w:spacing w:line="360" w:lineRule="atLeast"/>
              <w:rPr>
                <w:rFonts w:ascii="宋体" w:hAnsi="宋体"/>
                <w:b/>
                <w:bCs/>
                <w:sz w:val="28"/>
                <w:szCs w:val="28"/>
              </w:rPr>
            </w:pPr>
          </w:p>
        </w:tc>
        <w:tc>
          <w:tcPr>
            <w:tcW w:w="1736" w:type="dxa"/>
            <w:vMerge w:val="continue"/>
          </w:tcPr>
          <w:p>
            <w:pPr>
              <w:spacing w:line="360" w:lineRule="atLeast"/>
              <w:rPr>
                <w:rFonts w:ascii="宋体" w:hAnsi="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70" w:type="dxa"/>
          </w:tcPr>
          <w:p>
            <w:pPr>
              <w:spacing w:line="360" w:lineRule="atLeast"/>
              <w:rPr>
                <w:rFonts w:ascii="宋体" w:hAnsi="宋体"/>
                <w:b/>
                <w:bCs/>
                <w:sz w:val="24"/>
                <w:szCs w:val="24"/>
              </w:rPr>
            </w:pPr>
          </w:p>
        </w:tc>
        <w:tc>
          <w:tcPr>
            <w:tcW w:w="970" w:type="dxa"/>
          </w:tcPr>
          <w:p>
            <w:pPr>
              <w:spacing w:line="360" w:lineRule="atLeast"/>
              <w:rPr>
                <w:rFonts w:ascii="宋体" w:hAnsi="宋体"/>
                <w:b/>
                <w:bCs/>
                <w:sz w:val="24"/>
                <w:szCs w:val="24"/>
              </w:rPr>
            </w:pPr>
          </w:p>
        </w:tc>
        <w:tc>
          <w:tcPr>
            <w:tcW w:w="1248" w:type="dxa"/>
          </w:tcPr>
          <w:p>
            <w:pPr>
              <w:spacing w:line="360" w:lineRule="atLeast"/>
              <w:rPr>
                <w:rFonts w:ascii="宋体" w:hAnsi="宋体"/>
                <w:b/>
                <w:bCs/>
                <w:sz w:val="24"/>
                <w:szCs w:val="24"/>
              </w:rPr>
            </w:pPr>
          </w:p>
        </w:tc>
        <w:tc>
          <w:tcPr>
            <w:tcW w:w="2354" w:type="dxa"/>
          </w:tcPr>
          <w:p>
            <w:pPr>
              <w:spacing w:line="360" w:lineRule="atLeast"/>
              <w:rPr>
                <w:rFonts w:ascii="宋体" w:hAnsi="宋体"/>
                <w:b/>
                <w:bCs/>
                <w:sz w:val="24"/>
                <w:szCs w:val="24"/>
              </w:rPr>
            </w:pPr>
          </w:p>
        </w:tc>
        <w:tc>
          <w:tcPr>
            <w:tcW w:w="987" w:type="dxa"/>
            <w:tcBorders>
              <w:right w:val="single" w:color="auto" w:sz="4" w:space="0"/>
            </w:tcBorders>
          </w:tcPr>
          <w:p>
            <w:pPr>
              <w:spacing w:line="360" w:lineRule="atLeast"/>
              <w:rPr>
                <w:rFonts w:ascii="宋体" w:hAnsi="宋体"/>
                <w:b/>
                <w:bCs/>
                <w:sz w:val="24"/>
                <w:szCs w:val="24"/>
              </w:rPr>
            </w:pPr>
          </w:p>
        </w:tc>
        <w:tc>
          <w:tcPr>
            <w:tcW w:w="1867" w:type="dxa"/>
            <w:tcBorders>
              <w:left w:val="single" w:color="auto" w:sz="4" w:space="0"/>
            </w:tcBorders>
          </w:tcPr>
          <w:p>
            <w:pPr>
              <w:spacing w:line="360" w:lineRule="atLeast"/>
              <w:rPr>
                <w:rFonts w:ascii="宋体" w:hAnsi="宋体"/>
                <w:b/>
                <w:bCs/>
                <w:sz w:val="24"/>
                <w:szCs w:val="24"/>
              </w:rPr>
            </w:pPr>
          </w:p>
        </w:tc>
        <w:tc>
          <w:tcPr>
            <w:tcW w:w="1343" w:type="dxa"/>
          </w:tcPr>
          <w:p>
            <w:pPr>
              <w:spacing w:line="360" w:lineRule="atLeast"/>
              <w:rPr>
                <w:rFonts w:ascii="宋体" w:hAnsi="宋体"/>
                <w:b/>
                <w:bCs/>
                <w:sz w:val="24"/>
                <w:szCs w:val="24"/>
              </w:rPr>
            </w:pPr>
          </w:p>
        </w:tc>
        <w:tc>
          <w:tcPr>
            <w:tcW w:w="2260" w:type="dxa"/>
          </w:tcPr>
          <w:p>
            <w:pPr>
              <w:spacing w:line="360" w:lineRule="atLeast"/>
              <w:rPr>
                <w:rFonts w:ascii="宋体" w:hAnsi="宋体"/>
                <w:b/>
                <w:bCs/>
                <w:sz w:val="24"/>
                <w:szCs w:val="24"/>
              </w:rPr>
            </w:pPr>
          </w:p>
        </w:tc>
        <w:tc>
          <w:tcPr>
            <w:tcW w:w="1736" w:type="dxa"/>
          </w:tcPr>
          <w:p>
            <w:pPr>
              <w:spacing w:line="360" w:lineRule="atLeast"/>
              <w:rPr>
                <w:rFonts w:ascii="宋体" w:hAnsi="宋体"/>
                <w:b/>
                <w:bCs/>
                <w:sz w:val="24"/>
                <w:szCs w:val="24"/>
              </w:rPr>
            </w:pPr>
          </w:p>
        </w:tc>
      </w:tr>
    </w:tbl>
    <w:p>
      <w:pPr>
        <w:spacing w:line="360" w:lineRule="atLeast"/>
        <w:jc w:val="left"/>
        <w:rPr>
          <w:rFonts w:ascii="宋体" w:hAnsi="宋体"/>
          <w:b/>
          <w:bCs/>
          <w:sz w:val="24"/>
          <w:szCs w:val="24"/>
        </w:rPr>
      </w:pPr>
    </w:p>
    <w:p>
      <w:pPr>
        <w:spacing w:line="360" w:lineRule="atLeast"/>
        <w:jc w:val="left"/>
        <w:rPr>
          <w:rFonts w:ascii="宋体" w:hAnsi="宋体"/>
          <w:b/>
          <w:bCs/>
          <w:szCs w:val="21"/>
        </w:rPr>
      </w:pPr>
    </w:p>
    <w:p>
      <w:pPr>
        <w:spacing w:line="360" w:lineRule="atLeast"/>
        <w:rPr>
          <w:rFonts w:ascii="宋体" w:hAnsi="宋体"/>
          <w:szCs w:val="21"/>
        </w:rPr>
        <w:sectPr>
          <w:headerReference r:id="rId9" w:type="default"/>
          <w:pgSz w:w="16838" w:h="11906" w:orient="landscape"/>
          <w:pgMar w:top="1247" w:right="1588" w:bottom="1247" w:left="1134" w:header="851" w:footer="992" w:gutter="0"/>
          <w:cols w:space="720" w:num="1"/>
          <w:docGrid w:type="lines" w:linePitch="312" w:charSpace="0"/>
        </w:sectPr>
      </w:pPr>
    </w:p>
    <w:p>
      <w:pPr>
        <w:spacing w:line="360" w:lineRule="atLeast"/>
        <w:jc w:val="left"/>
        <w:rPr>
          <w:rFonts w:ascii="宋体" w:hAnsi="宋体"/>
          <w:sz w:val="18"/>
          <w:szCs w:val="18"/>
        </w:rPr>
      </w:pPr>
      <w:r>
        <w:rPr>
          <w:rFonts w:hint="eastAsia" w:ascii="宋体" w:hAnsi="宋体"/>
          <w:b/>
          <w:bCs/>
          <w:sz w:val="24"/>
          <w:szCs w:val="24"/>
        </w:rPr>
        <w:t>附件4</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p>
    <w:p>
      <w:pPr>
        <w:spacing w:line="360" w:lineRule="atLeast"/>
        <w:rPr>
          <w:rFonts w:ascii="宋体" w:hAnsi="宋体"/>
          <w:sz w:val="18"/>
          <w:szCs w:val="18"/>
        </w:rPr>
      </w:pPr>
    </w:p>
    <w:p>
      <w:pPr>
        <w:spacing w:line="360" w:lineRule="atLeast"/>
        <w:jc w:val="center"/>
        <w:rPr>
          <w:rFonts w:ascii="宋体" w:hAnsi="宋体"/>
          <w:b/>
          <w:sz w:val="32"/>
          <w:szCs w:val="32"/>
        </w:rPr>
      </w:pPr>
      <w:r>
        <w:rPr>
          <w:rFonts w:hint="eastAsia" w:ascii="宋体" w:hAnsi="宋体"/>
          <w:b/>
          <w:sz w:val="32"/>
          <w:szCs w:val="32"/>
        </w:rPr>
        <w:t>法定代表人授权书</w:t>
      </w:r>
    </w:p>
    <w:p>
      <w:pPr>
        <w:spacing w:line="360" w:lineRule="atLeast"/>
        <w:rPr>
          <w:rFonts w:ascii="Arial" w:hAnsi="Arial" w:cs="Arial"/>
          <w:color w:val="000000"/>
          <w:spacing w:val="6"/>
          <w:szCs w:val="21"/>
        </w:rPr>
      </w:pPr>
    </w:p>
    <w:p>
      <w:pPr>
        <w:spacing w:line="360" w:lineRule="atLeast"/>
        <w:rPr>
          <w:rFonts w:ascii="Arial" w:hAnsi="Arial" w:cs="Arial"/>
          <w:color w:val="000000"/>
          <w:spacing w:val="6"/>
          <w:szCs w:val="21"/>
        </w:rPr>
      </w:pPr>
      <w:r>
        <w:rPr>
          <w:rFonts w:hint="eastAsia" w:ascii="Arial" w:hAnsi="Arial" w:cs="Arial"/>
          <w:color w:val="000000"/>
          <w:spacing w:val="6"/>
          <w:szCs w:val="21"/>
        </w:rPr>
        <w:t>重庆冠达游轮有限责任公司</w:t>
      </w:r>
      <w:r>
        <w:rPr>
          <w:rFonts w:hint="eastAsia" w:ascii="Arial" w:hAnsi="Arial" w:cs="Arial"/>
          <w:color w:val="FF0000"/>
          <w:spacing w:val="6"/>
          <w:szCs w:val="21"/>
        </w:rPr>
        <w:t>：</w:t>
      </w:r>
    </w:p>
    <w:p>
      <w:pPr>
        <w:spacing w:line="360" w:lineRule="auto"/>
        <w:rPr>
          <w:rFonts w:ascii="Arial" w:hAnsi="Arial" w:cs="Arial"/>
          <w:color w:val="000000"/>
          <w:spacing w:val="6"/>
          <w:szCs w:val="21"/>
        </w:rPr>
      </w:pPr>
      <w:r>
        <w:rPr>
          <w:rFonts w:ascii="Arial" w:hAnsi="Arial" w:cs="Arial"/>
          <w:color w:val="000000"/>
          <w:spacing w:val="6"/>
          <w:szCs w:val="21"/>
          <w:u w:val="single"/>
        </w:rPr>
        <w:t xml:space="preserve">                 （投标</w:t>
      </w:r>
      <w:r>
        <w:rPr>
          <w:rFonts w:hint="eastAsia" w:ascii="Arial" w:hAnsi="Arial" w:cs="Arial"/>
          <w:color w:val="000000"/>
          <w:spacing w:val="6"/>
          <w:szCs w:val="21"/>
          <w:u w:val="single"/>
        </w:rPr>
        <w:t>人</w:t>
      </w:r>
      <w:r>
        <w:rPr>
          <w:rFonts w:ascii="Arial" w:hAnsi="Arial" w:cs="Arial"/>
          <w:color w:val="000000"/>
          <w:spacing w:val="6"/>
          <w:szCs w:val="21"/>
          <w:u w:val="single"/>
        </w:rPr>
        <w:t>全称）</w:t>
      </w:r>
      <w:r>
        <w:rPr>
          <w:rFonts w:ascii="Arial" w:hAnsi="Arial" w:cs="Arial"/>
          <w:color w:val="000000"/>
          <w:spacing w:val="6"/>
          <w:szCs w:val="21"/>
        </w:rPr>
        <w:t>法定代表人</w:t>
      </w:r>
      <w:r>
        <w:rPr>
          <w:rFonts w:ascii="Arial" w:hAnsi="Arial" w:cs="Arial"/>
          <w:color w:val="000000"/>
          <w:spacing w:val="6"/>
          <w:szCs w:val="21"/>
          <w:u w:val="single"/>
        </w:rPr>
        <w:t xml:space="preserve">           </w:t>
      </w:r>
      <w:r>
        <w:rPr>
          <w:rFonts w:ascii="Arial" w:hAnsi="Arial" w:cs="Arial"/>
          <w:color w:val="000000"/>
          <w:spacing w:val="6"/>
          <w:szCs w:val="21"/>
        </w:rPr>
        <w:t>授权</w:t>
      </w:r>
      <w:r>
        <w:rPr>
          <w:rFonts w:ascii="Arial" w:hAnsi="Arial" w:cs="Arial"/>
          <w:color w:val="000000"/>
          <w:spacing w:val="6"/>
          <w:szCs w:val="21"/>
          <w:u w:val="single"/>
        </w:rPr>
        <w:t xml:space="preserve">        （</w:t>
      </w:r>
      <w:r>
        <w:rPr>
          <w:rFonts w:hint="eastAsia" w:ascii="Arial" w:hAnsi="Arial" w:cs="Arial"/>
          <w:color w:val="000000"/>
          <w:spacing w:val="6"/>
          <w:szCs w:val="21"/>
          <w:u w:val="single"/>
        </w:rPr>
        <w:t>投标人</w:t>
      </w:r>
      <w:r>
        <w:rPr>
          <w:rFonts w:ascii="Arial" w:hAnsi="Arial" w:cs="Arial"/>
          <w:color w:val="000000"/>
          <w:spacing w:val="6"/>
          <w:szCs w:val="21"/>
          <w:u w:val="single"/>
        </w:rPr>
        <w:t>代表姓名）</w:t>
      </w:r>
      <w:r>
        <w:rPr>
          <w:rFonts w:ascii="Arial" w:hAnsi="Arial" w:cs="Arial"/>
          <w:color w:val="000000"/>
          <w:spacing w:val="6"/>
          <w:szCs w:val="21"/>
        </w:rPr>
        <w:t>为全权代表，参加贵公司组织的</w:t>
      </w:r>
      <w:r>
        <w:rPr>
          <w:rFonts w:ascii="Arial" w:hAnsi="Arial" w:cs="Arial"/>
          <w:color w:val="000000"/>
          <w:spacing w:val="6"/>
          <w:szCs w:val="21"/>
          <w:u w:val="single"/>
        </w:rPr>
        <w:t xml:space="preserve">   </w:t>
      </w:r>
      <w:r>
        <w:rPr>
          <w:rFonts w:hint="eastAsia" w:ascii="Arial" w:hAnsi="Arial" w:cs="Arial"/>
          <w:color w:val="000000"/>
          <w:spacing w:val="6"/>
          <w:szCs w:val="21"/>
          <w:u w:val="single"/>
        </w:rPr>
        <w:t xml:space="preserve">船舶设备清洗 </w:t>
      </w:r>
      <w:r>
        <w:rPr>
          <w:rFonts w:ascii="Arial" w:hAnsi="Arial" w:cs="Arial"/>
          <w:color w:val="000000"/>
          <w:spacing w:val="6"/>
          <w:szCs w:val="21"/>
        </w:rPr>
        <w:t>项目招标活动，全权处理招标活动中的一切事宜。对其</w:t>
      </w:r>
      <w:r>
        <w:rPr>
          <w:rFonts w:ascii="Arial" w:hAnsi="Arial" w:cs="Arial"/>
          <w:color w:val="000000"/>
          <w:szCs w:val="21"/>
        </w:rPr>
        <w:t>在开标、评标、中标中所签署的一切文件和处理与之有关的一切事务，</w:t>
      </w:r>
      <w:r>
        <w:rPr>
          <w:rFonts w:ascii="Arial" w:hAnsi="Arial" w:cs="Arial"/>
          <w:color w:val="000000"/>
          <w:spacing w:val="6"/>
          <w:szCs w:val="21"/>
        </w:rPr>
        <w:t>我单位将予以承认。</w:t>
      </w:r>
    </w:p>
    <w:p>
      <w:pPr>
        <w:spacing w:line="360" w:lineRule="auto"/>
        <w:ind w:left="540"/>
        <w:rPr>
          <w:rFonts w:ascii="宋体" w:hAnsi="宋体"/>
          <w:sz w:val="18"/>
          <w:szCs w:val="18"/>
        </w:rPr>
      </w:pPr>
      <w:r>
        <w:rPr>
          <w:rFonts w:hint="eastAsia" w:ascii="Arial" w:hAnsi="Arial" w:cs="Arial"/>
          <w:color w:val="000000"/>
          <w:spacing w:val="6"/>
          <w:szCs w:val="21"/>
        </w:rPr>
        <w:t>本授权书于</w:t>
      </w:r>
      <w:r>
        <w:rPr>
          <w:rFonts w:hint="eastAsia" w:ascii="Arial" w:hAnsi="Arial" w:cs="Arial"/>
          <w:color w:val="000000"/>
          <w:spacing w:val="6"/>
          <w:szCs w:val="21"/>
          <w:u w:val="single"/>
        </w:rPr>
        <w:t xml:space="preserve">     年    月   日</w:t>
      </w:r>
      <w:r>
        <w:rPr>
          <w:rFonts w:hint="eastAsia" w:ascii="Arial" w:hAnsi="Arial" w:cs="Arial"/>
          <w:color w:val="000000"/>
          <w:spacing w:val="6"/>
          <w:szCs w:val="21"/>
        </w:rPr>
        <w:t>签字生效，特此声明。</w:t>
      </w:r>
    </w:p>
    <w:p>
      <w:pPr>
        <w:spacing w:line="360" w:lineRule="auto"/>
        <w:ind w:left="540"/>
        <w:rPr>
          <w:rFonts w:ascii="宋体" w:hAnsi="宋体"/>
          <w:sz w:val="18"/>
          <w:szCs w:val="18"/>
        </w:rPr>
      </w:pPr>
      <w:r>
        <w:rPr>
          <w:rFonts w:hint="eastAsia" w:ascii="宋体" w:hAnsi="宋体"/>
          <w:sz w:val="18"/>
          <w:szCs w:val="18"/>
        </w:rPr>
        <w:t xml:space="preserve">                       </w:t>
      </w:r>
    </w:p>
    <w:p>
      <w:pPr>
        <w:spacing w:line="480" w:lineRule="auto"/>
        <w:rPr>
          <w:rFonts w:ascii="宋体" w:hAnsi="宋体"/>
          <w:szCs w:val="21"/>
        </w:rPr>
      </w:pPr>
      <w:r>
        <w:rPr>
          <w:rFonts w:hint="eastAsia" w:ascii="Arial" w:hAnsi="Arial" w:cs="Arial"/>
          <w:color w:val="000000"/>
          <w:spacing w:val="6"/>
          <w:szCs w:val="21"/>
        </w:rPr>
        <w:t>法定代表人（签名）：</w:t>
      </w:r>
      <w:r>
        <w:rPr>
          <w:rFonts w:hint="eastAsia" w:ascii="宋体" w:hAnsi="宋体"/>
          <w:szCs w:val="21"/>
          <w:u w:val="single"/>
        </w:rPr>
        <w:t xml:space="preserve">                   </w:t>
      </w:r>
      <w:r>
        <w:rPr>
          <w:rFonts w:hint="eastAsia" w:ascii="宋体" w:hAnsi="宋体"/>
          <w:szCs w:val="21"/>
        </w:rPr>
        <w:tab/>
      </w:r>
      <w:r>
        <w:rPr>
          <w:rFonts w:hint="eastAsia" w:ascii="宋体" w:hAnsi="宋体"/>
          <w:szCs w:val="21"/>
        </w:rPr>
        <w:tab/>
      </w:r>
      <w:r>
        <w:rPr>
          <w:rFonts w:hint="eastAsia" w:ascii="宋体" w:hAnsi="宋体"/>
          <w:szCs w:val="21"/>
        </w:rPr>
        <w:t xml:space="preserve">  投标人（盖章）：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80" w:lineRule="auto"/>
        <w:ind w:left="257"/>
        <w:rPr>
          <w:rFonts w:ascii="宋体" w:hAnsi="宋体"/>
          <w:szCs w:val="21"/>
          <w:u w:val="single"/>
        </w:rPr>
      </w:pPr>
    </w:p>
    <w:p>
      <w:pPr>
        <w:spacing w:line="480" w:lineRule="auto"/>
        <w:rPr>
          <w:rFonts w:ascii="宋体" w:hAnsi="宋体"/>
          <w:szCs w:val="21"/>
        </w:rPr>
      </w:pPr>
      <w:r>
        <w:rPr>
          <w:rFonts w:hint="eastAsia" w:ascii="宋体" w:hAnsi="宋体"/>
          <w:szCs w:val="21"/>
        </w:rPr>
        <w:t>被授权人</w:t>
      </w:r>
      <w:r>
        <w:rPr>
          <w:rFonts w:hint="eastAsia" w:ascii="Arial" w:hAnsi="Arial" w:cs="Arial"/>
          <w:color w:val="000000"/>
          <w:spacing w:val="6"/>
          <w:szCs w:val="21"/>
        </w:rPr>
        <w:t>（签名）</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 xml:space="preserve">        </w:t>
      </w:r>
    </w:p>
    <w:p>
      <w:pPr>
        <w:spacing w:line="480" w:lineRule="auto"/>
        <w:rPr>
          <w:rFonts w:ascii="宋体" w:hAnsi="宋体"/>
          <w:szCs w:val="21"/>
          <w:u w:val="single"/>
        </w:rPr>
      </w:pPr>
      <w:r>
        <w:rPr>
          <w:rFonts w:hint="eastAsia" w:ascii="宋体" w:hAnsi="宋体"/>
          <w:szCs w:val="21"/>
        </w:rPr>
        <w:t>职</w:t>
      </w:r>
      <w:r>
        <w:rPr>
          <w:rFonts w:ascii="宋体" w:hAnsi="宋体"/>
          <w:szCs w:val="21"/>
        </w:rPr>
        <w:t xml:space="preserve">  </w:t>
      </w:r>
      <w:r>
        <w:rPr>
          <w:rFonts w:hint="eastAsia" w:ascii="宋体" w:hAnsi="宋体"/>
          <w:szCs w:val="21"/>
        </w:rPr>
        <w:t xml:space="preserve">务：           </w:t>
      </w:r>
      <w:r>
        <w:rPr>
          <w:rFonts w:hint="eastAsia" w:ascii="宋体" w:hAnsi="宋体"/>
          <w:szCs w:val="21"/>
          <w:u w:val="single"/>
        </w:rPr>
        <w:t xml:space="preserve">                    </w:t>
      </w:r>
    </w:p>
    <w:p>
      <w:pPr>
        <w:spacing w:line="480" w:lineRule="auto"/>
        <w:rPr>
          <w:rFonts w:ascii="宋体" w:hAnsi="宋体"/>
          <w:szCs w:val="21"/>
          <w:u w:val="single"/>
        </w:rPr>
      </w:pPr>
      <w:r>
        <w:rPr>
          <w:rFonts w:hint="eastAsia" w:ascii="宋体" w:hAnsi="宋体"/>
          <w:szCs w:val="21"/>
        </w:rPr>
        <w:t xml:space="preserve">电话及传真：       </w:t>
      </w:r>
      <w:r>
        <w:rPr>
          <w:rFonts w:hint="eastAsia" w:ascii="宋体" w:hAnsi="宋体"/>
          <w:szCs w:val="21"/>
          <w:u w:val="single"/>
        </w:rPr>
        <w:t xml:space="preserve">                    </w:t>
      </w:r>
    </w:p>
    <w:p>
      <w:pPr>
        <w:spacing w:line="480" w:lineRule="auto"/>
        <w:rPr>
          <w:rFonts w:ascii="宋体" w:hAnsi="宋体"/>
          <w:szCs w:val="21"/>
          <w:u w:val="single"/>
        </w:rPr>
      </w:pPr>
      <w:r>
        <w:rPr>
          <w:rFonts w:hint="eastAsia" w:ascii="宋体" w:hAnsi="宋体"/>
          <w:szCs w:val="21"/>
        </w:rPr>
        <w:t>地</w:t>
      </w:r>
      <w:r>
        <w:rPr>
          <w:rFonts w:ascii="宋体" w:hAnsi="宋体"/>
          <w:szCs w:val="21"/>
        </w:rPr>
        <w:t xml:space="preserve">  </w:t>
      </w:r>
      <w:r>
        <w:rPr>
          <w:rFonts w:hint="eastAsia" w:ascii="宋体" w:hAnsi="宋体"/>
          <w:szCs w:val="21"/>
        </w:rPr>
        <w:t>址：</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u w:val="single"/>
        </w:rPr>
        <w:t xml:space="preserve">                    </w:t>
      </w:r>
    </w:p>
    <w:p>
      <w:pPr>
        <w:spacing w:line="480" w:lineRule="auto"/>
        <w:rPr>
          <w:rFonts w:ascii="宋体" w:hAnsi="宋体"/>
          <w:szCs w:val="21"/>
        </w:rPr>
      </w:pPr>
    </w:p>
    <w:p>
      <w:pPr>
        <w:rPr>
          <w:rFonts w:ascii="宋体" w:hAnsi="宋体"/>
          <w:szCs w:val="21"/>
        </w:rPr>
      </w:pPr>
      <w:r>
        <w:rPr>
          <w:rFonts w:hint="eastAsia" w:ascii="宋体" w:hAnsi="宋体"/>
          <w:szCs w:val="21"/>
        </w:rPr>
        <w:t>投标人代表身份证复印件：</w:t>
      </w:r>
    </w:p>
    <w:p>
      <w:pPr>
        <w:rPr>
          <w:rFonts w:ascii="宋体" w:hAnsi="宋体"/>
          <w:sz w:val="24"/>
          <w:szCs w:val="24"/>
        </w:rPr>
      </w:pPr>
    </w:p>
    <w:p>
      <w:pPr>
        <w:pStyle w:val="18"/>
        <w:jc w:val="both"/>
        <w:rPr>
          <w:sz w:val="44"/>
          <w:szCs w:val="44"/>
        </w:rPr>
      </w:pPr>
    </w:p>
    <w:p>
      <w:pPr>
        <w:pStyle w:val="10"/>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rPr>
        <w:rStyle w:val="23"/>
      </w:rPr>
      <w:instrText xml:space="preserve"> PAGE </w:instrText>
    </w:r>
    <w:r>
      <w:fldChar w:fldCharType="separate"/>
    </w:r>
    <w:r>
      <w:rPr>
        <w:rStyle w:val="23"/>
      </w:rPr>
      <w:t>9</w:t>
    </w:r>
    <w:r>
      <w:fldChar w:fldCharType="end"/>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3"/>
      </w:rPr>
    </w:pPr>
    <w:r>
      <w:fldChar w:fldCharType="begin"/>
    </w:r>
    <w:r>
      <w:rPr>
        <w:rStyle w:val="23"/>
      </w:rPr>
      <w:instrText xml:space="preserve">PAGE  </w:instrText>
    </w:r>
    <w:r>
      <w:fldChar w:fldCharType="end"/>
    </w:r>
  </w:p>
  <w:p>
    <w:pPr>
      <w:pStyle w:val="1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color w:val="000000"/>
      </w:rPr>
      <w:pict>
        <v:shape id="Text Box 1" o:spid="_x0000_s1025" o:spt="202" type="#_x0000_t202" style="position:absolute;left:0pt;margin-left:248.1pt;margin-top:7.9pt;height:20.8pt;width:179.65pt;mso-wrap-distance-bottom:0pt;mso-wrap-distance-left:9pt;mso-wrap-distance-right:9pt;mso-wrap-distance-top:0pt;z-index:251659264;mso-width-relative:page;mso-height-relative:page;" stroked="f" coordsize="21600,21600">
          <v:path/>
          <v:fill focussize="0,0"/>
          <v:stroke on="f" joinstyle="miter"/>
          <v:imagedata o:title=""/>
          <o:lock v:ext="edit"/>
          <v:textbox style="mso-fit-shape-to-text:t;">
            <w:txbxContent>
              <w:p>
                <w:pPr>
                  <w:rPr>
                    <w:rFonts w:ascii="黑体" w:eastAsia="黑体"/>
                    <w:szCs w:val="21"/>
                  </w:rPr>
                </w:pPr>
                <w:r>
                  <w:rPr>
                    <w:rFonts w:hint="eastAsia" w:ascii="黑体" w:eastAsia="黑体"/>
                    <w:szCs w:val="21"/>
                  </w:rPr>
                  <w:t>20</w:t>
                </w:r>
                <w:r>
                  <w:rPr>
                    <w:rFonts w:hint="eastAsia" w:ascii="黑体" w:eastAsia="黑体"/>
                    <w:szCs w:val="21"/>
                    <w:lang w:val="en-US" w:eastAsia="zh-CN"/>
                  </w:rPr>
                  <w:t>24</w:t>
                </w:r>
                <w:r>
                  <w:rPr>
                    <w:rFonts w:hint="eastAsia" w:ascii="黑体" w:eastAsia="黑体"/>
                    <w:szCs w:val="21"/>
                  </w:rPr>
                  <w:t>年船舶修理项目招标文件</w:t>
                </w:r>
              </w:p>
            </w:txbxContent>
          </v:textbox>
          <w10:wrap type="square"/>
        </v:shape>
      </w:pict>
    </w:r>
    <w:r>
      <w:rPr>
        <w:color w:val="000000"/>
      </w:rPr>
      <w:pict>
        <v:shape id="_x0000_i1025" o:spt="75" type="#_x0000_t75" style="height:31.95pt;width:206.6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color w:val="000000"/>
      </w:rPr>
      <w:pict>
        <v:shape id="_x0000_s1026" o:spid="_x0000_s1026" o:spt="202" type="#_x0000_t202" style="position:absolute;left:0pt;margin-left:269.1pt;margin-top:5.05pt;height:20.8pt;width:179.65pt;mso-wrap-distance-bottom:0pt;mso-wrap-distance-left:9pt;mso-wrap-distance-right:9pt;mso-wrap-distance-top:0pt;z-index:251660288;mso-width-relative:page;mso-height-relative:page;" stroked="f" coordsize="21600,21600">
          <v:path/>
          <v:fill focussize="0,0"/>
          <v:stroke on="f" joinstyle="miter"/>
          <v:imagedata o:title=""/>
          <o:lock v:ext="edit"/>
          <v:textbox style="mso-fit-shape-to-text:t;">
            <w:txbxContent>
              <w:p>
                <w:pPr>
                  <w:rPr>
                    <w:rFonts w:ascii="黑体" w:eastAsia="黑体"/>
                    <w:szCs w:val="21"/>
                  </w:rPr>
                </w:pPr>
                <w:r>
                  <w:rPr>
                    <w:rFonts w:hint="eastAsia" w:ascii="黑体" w:eastAsia="黑体"/>
                    <w:szCs w:val="21"/>
                  </w:rPr>
                  <w:t>2020年世纪游轮xxxx项目招标文件</w:t>
                </w:r>
              </w:p>
            </w:txbxContent>
          </v:textbox>
          <w10:wrap type="square"/>
        </v:shape>
      </w:pict>
    </w:r>
    <w:r>
      <w:rPr>
        <w:color w:val="000000"/>
      </w:rPr>
      <w:pict>
        <v:shape id="_x0000_i1026" o:spt="75" type="#_x0000_t75" style="height:34.45pt;width:202.85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single" w:color="auto" w:sz="6" w:space="0"/>
      </w:pBdr>
      <w:jc w:val="both"/>
    </w:pPr>
    <w:r>
      <w:rPr>
        <w:color w:val="000000"/>
      </w:rPr>
      <w:pict>
        <v:shape id="_x0000_s1027" o:spid="_x0000_s1027" o:spt="202" type="#_x0000_t202" style="position:absolute;left:0pt;margin-left:281.55pt;margin-top:3.15pt;height:20.8pt;width:174.65pt;mso-wrap-distance-bottom:0pt;mso-wrap-distance-left:9pt;mso-wrap-distance-right:9pt;mso-wrap-distance-top:0pt;z-index:251661312;mso-width-relative:page;mso-height-relative:page;" stroked="f" coordsize="21600,21600">
          <v:path/>
          <v:fill focussize="0,0"/>
          <v:stroke on="f" joinstyle="miter"/>
          <v:imagedata o:title=""/>
          <o:lock v:ext="edit"/>
          <v:textbox style="mso-fit-shape-to-text:t;">
            <w:txbxContent>
              <w:p>
                <w:pPr>
                  <w:rPr>
                    <w:rFonts w:ascii="黑体" w:eastAsia="黑体"/>
                    <w:szCs w:val="21"/>
                  </w:rPr>
                </w:pPr>
                <w:r>
                  <w:rPr>
                    <w:rFonts w:hint="eastAsia" w:ascii="黑体" w:eastAsia="黑体"/>
                    <w:szCs w:val="21"/>
                  </w:rPr>
                  <w:t>2020年世纪游轮xxx项目招标文件</w:t>
                </w:r>
              </w:p>
            </w:txbxContent>
          </v:textbox>
          <w10:wrap type="square"/>
        </v:shape>
      </w:pict>
    </w:r>
    <w:r>
      <w:rPr>
        <w:color w:val="000000"/>
      </w:rPr>
      <w:pict>
        <v:shape id="_x0000_i1027" o:spt="75" type="#_x0000_t75" style="height:29.45pt;width:185.95pt;" filled="f" o:preferrelative="t" stroked="f" coordsize="21600,21600">
          <v:path/>
          <v:fill on="f" focussize="0,0"/>
          <v:stroke on="f" joinstyle="miter"/>
          <v:imagedata r:id="rId1" o:title="LOGO"/>
          <o:lock v:ext="edit" aspectratio="t"/>
          <w10:wrap type="none"/>
          <w10:anchorlock/>
        </v:shape>
      </w:pict>
    </w:r>
    <w:r>
      <w:rPr>
        <w:rFonts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0106A"/>
    <w:multiLevelType w:val="multilevel"/>
    <w:tmpl w:val="04B0106A"/>
    <w:lvl w:ilvl="0" w:tentative="0">
      <w:start w:val="1"/>
      <w:numFmt w:val="decimal"/>
      <w:lvlText w:val="%1)"/>
      <w:lvlJc w:val="left"/>
      <w:pPr>
        <w:ind w:left="622" w:hanging="480"/>
      </w:pPr>
    </w:lvl>
    <w:lvl w:ilvl="1" w:tentative="0">
      <w:start w:val="1"/>
      <w:numFmt w:val="decimal"/>
      <w:lvlText w:val="%2)"/>
      <w:lvlJc w:val="left"/>
      <w:pPr>
        <w:ind w:left="1102" w:hanging="480"/>
      </w:pPr>
    </w:lvl>
    <w:lvl w:ilvl="2" w:tentative="0">
      <w:start w:val="1"/>
      <w:numFmt w:val="lowerRoman"/>
      <w:lvlText w:val="%3."/>
      <w:lvlJc w:val="right"/>
      <w:pPr>
        <w:ind w:left="1582" w:hanging="480"/>
      </w:pPr>
    </w:lvl>
    <w:lvl w:ilvl="3" w:tentative="0">
      <w:start w:val="1"/>
      <w:numFmt w:val="decimal"/>
      <w:lvlText w:val="%4."/>
      <w:lvlJc w:val="left"/>
      <w:pPr>
        <w:ind w:left="2062" w:hanging="480"/>
      </w:pPr>
    </w:lvl>
    <w:lvl w:ilvl="4" w:tentative="0">
      <w:start w:val="1"/>
      <w:numFmt w:val="lowerLetter"/>
      <w:lvlText w:val="%5)"/>
      <w:lvlJc w:val="left"/>
      <w:pPr>
        <w:ind w:left="2542" w:hanging="480"/>
      </w:pPr>
    </w:lvl>
    <w:lvl w:ilvl="5" w:tentative="0">
      <w:start w:val="1"/>
      <w:numFmt w:val="lowerRoman"/>
      <w:lvlText w:val="%6."/>
      <w:lvlJc w:val="right"/>
      <w:pPr>
        <w:ind w:left="3022" w:hanging="480"/>
      </w:pPr>
    </w:lvl>
    <w:lvl w:ilvl="6" w:tentative="0">
      <w:start w:val="1"/>
      <w:numFmt w:val="decimal"/>
      <w:lvlText w:val="%7."/>
      <w:lvlJc w:val="left"/>
      <w:pPr>
        <w:ind w:left="3502" w:hanging="480"/>
      </w:pPr>
    </w:lvl>
    <w:lvl w:ilvl="7" w:tentative="0">
      <w:start w:val="1"/>
      <w:numFmt w:val="lowerLetter"/>
      <w:lvlText w:val="%8)"/>
      <w:lvlJc w:val="left"/>
      <w:pPr>
        <w:ind w:left="3982" w:hanging="480"/>
      </w:pPr>
    </w:lvl>
    <w:lvl w:ilvl="8" w:tentative="0">
      <w:start w:val="1"/>
      <w:numFmt w:val="lowerRoman"/>
      <w:lvlText w:val="%9."/>
      <w:lvlJc w:val="right"/>
      <w:pPr>
        <w:ind w:left="4462" w:hanging="480"/>
      </w:pPr>
    </w:lvl>
  </w:abstractNum>
  <w:abstractNum w:abstractNumId="1">
    <w:nsid w:val="13B83C15"/>
    <w:multiLevelType w:val="multilevel"/>
    <w:tmpl w:val="13B83C15"/>
    <w:lvl w:ilvl="0" w:tentative="0">
      <w:start w:val="1"/>
      <w:numFmt w:val="decimal"/>
      <w:lvlText w:val="%1)"/>
      <w:lvlJc w:val="left"/>
      <w:pPr>
        <w:ind w:left="900" w:hanging="480"/>
      </w:pPr>
    </w:lvl>
    <w:lvl w:ilvl="1" w:tentative="0">
      <w:start w:val="1"/>
      <w:numFmt w:val="lowerLetter"/>
      <w:lvlText w:val="%2)"/>
      <w:lvlJc w:val="left"/>
      <w:pPr>
        <w:ind w:left="1380" w:hanging="480"/>
      </w:pPr>
    </w:lvl>
    <w:lvl w:ilvl="2" w:tentative="0">
      <w:start w:val="1"/>
      <w:numFmt w:val="lowerRoman"/>
      <w:lvlText w:val="%3."/>
      <w:lvlJc w:val="right"/>
      <w:pPr>
        <w:ind w:left="1860" w:hanging="480"/>
      </w:pPr>
    </w:lvl>
    <w:lvl w:ilvl="3" w:tentative="0">
      <w:start w:val="1"/>
      <w:numFmt w:val="decimal"/>
      <w:lvlText w:val="%4."/>
      <w:lvlJc w:val="left"/>
      <w:pPr>
        <w:ind w:left="2340" w:hanging="480"/>
      </w:pPr>
    </w:lvl>
    <w:lvl w:ilvl="4" w:tentative="0">
      <w:start w:val="1"/>
      <w:numFmt w:val="lowerLetter"/>
      <w:lvlText w:val="%5)"/>
      <w:lvlJc w:val="left"/>
      <w:pPr>
        <w:ind w:left="2820" w:hanging="480"/>
      </w:pPr>
    </w:lvl>
    <w:lvl w:ilvl="5" w:tentative="0">
      <w:start w:val="1"/>
      <w:numFmt w:val="lowerRoman"/>
      <w:lvlText w:val="%6."/>
      <w:lvlJc w:val="right"/>
      <w:pPr>
        <w:ind w:left="3300" w:hanging="480"/>
      </w:pPr>
    </w:lvl>
    <w:lvl w:ilvl="6" w:tentative="0">
      <w:start w:val="1"/>
      <w:numFmt w:val="decimal"/>
      <w:lvlText w:val="%7."/>
      <w:lvlJc w:val="left"/>
      <w:pPr>
        <w:ind w:left="3780" w:hanging="480"/>
      </w:pPr>
    </w:lvl>
    <w:lvl w:ilvl="7" w:tentative="0">
      <w:start w:val="1"/>
      <w:numFmt w:val="lowerLetter"/>
      <w:lvlText w:val="%8)"/>
      <w:lvlJc w:val="left"/>
      <w:pPr>
        <w:ind w:left="4260" w:hanging="480"/>
      </w:pPr>
    </w:lvl>
    <w:lvl w:ilvl="8" w:tentative="0">
      <w:start w:val="1"/>
      <w:numFmt w:val="lowerRoman"/>
      <w:lvlText w:val="%9."/>
      <w:lvlJc w:val="right"/>
      <w:pPr>
        <w:ind w:left="4740" w:hanging="480"/>
      </w:pPr>
    </w:lvl>
  </w:abstractNum>
  <w:abstractNum w:abstractNumId="2">
    <w:nsid w:val="25735E2F"/>
    <w:multiLevelType w:val="multilevel"/>
    <w:tmpl w:val="25735E2F"/>
    <w:lvl w:ilvl="0" w:tentative="0">
      <w:start w:val="1"/>
      <w:numFmt w:val="decimal"/>
      <w:lvlText w:val="%1"/>
      <w:lvlJc w:val="left"/>
      <w:pPr>
        <w:tabs>
          <w:tab w:val="left" w:pos="599"/>
        </w:tabs>
        <w:ind w:left="599" w:hanging="360"/>
      </w:pPr>
      <w:rPr>
        <w:rFonts w:hint="default"/>
      </w:rPr>
    </w:lvl>
    <w:lvl w:ilvl="1" w:tentative="0">
      <w:start w:val="1"/>
      <w:numFmt w:val="lowerLetter"/>
      <w:lvlText w:val="%2)"/>
      <w:lvlJc w:val="left"/>
      <w:pPr>
        <w:tabs>
          <w:tab w:val="left" w:pos="1079"/>
        </w:tabs>
        <w:ind w:left="1079" w:hanging="420"/>
      </w:pPr>
    </w:lvl>
    <w:lvl w:ilvl="2" w:tentative="0">
      <w:start w:val="1"/>
      <w:numFmt w:val="lowerRoman"/>
      <w:lvlText w:val="%3."/>
      <w:lvlJc w:val="right"/>
      <w:pPr>
        <w:tabs>
          <w:tab w:val="left" w:pos="1499"/>
        </w:tabs>
        <w:ind w:left="1499" w:hanging="420"/>
      </w:pPr>
    </w:lvl>
    <w:lvl w:ilvl="3" w:tentative="0">
      <w:start w:val="1"/>
      <w:numFmt w:val="decimal"/>
      <w:lvlText w:val="%4."/>
      <w:lvlJc w:val="left"/>
      <w:pPr>
        <w:tabs>
          <w:tab w:val="left" w:pos="1919"/>
        </w:tabs>
        <w:ind w:left="1919" w:hanging="420"/>
      </w:pPr>
    </w:lvl>
    <w:lvl w:ilvl="4" w:tentative="0">
      <w:start w:val="1"/>
      <w:numFmt w:val="lowerLetter"/>
      <w:lvlText w:val="%5)"/>
      <w:lvlJc w:val="left"/>
      <w:pPr>
        <w:tabs>
          <w:tab w:val="left" w:pos="2339"/>
        </w:tabs>
        <w:ind w:left="2339" w:hanging="420"/>
      </w:pPr>
    </w:lvl>
    <w:lvl w:ilvl="5" w:tentative="0">
      <w:start w:val="1"/>
      <w:numFmt w:val="lowerRoman"/>
      <w:lvlText w:val="%6."/>
      <w:lvlJc w:val="right"/>
      <w:pPr>
        <w:tabs>
          <w:tab w:val="left" w:pos="2759"/>
        </w:tabs>
        <w:ind w:left="2759" w:hanging="420"/>
      </w:pPr>
    </w:lvl>
    <w:lvl w:ilvl="6" w:tentative="0">
      <w:start w:val="1"/>
      <w:numFmt w:val="decimal"/>
      <w:lvlText w:val="%7."/>
      <w:lvlJc w:val="left"/>
      <w:pPr>
        <w:tabs>
          <w:tab w:val="left" w:pos="3179"/>
        </w:tabs>
        <w:ind w:left="3179" w:hanging="420"/>
      </w:pPr>
    </w:lvl>
    <w:lvl w:ilvl="7" w:tentative="0">
      <w:start w:val="1"/>
      <w:numFmt w:val="lowerLetter"/>
      <w:lvlText w:val="%8)"/>
      <w:lvlJc w:val="left"/>
      <w:pPr>
        <w:tabs>
          <w:tab w:val="left" w:pos="3599"/>
        </w:tabs>
        <w:ind w:left="3599" w:hanging="420"/>
      </w:pPr>
    </w:lvl>
    <w:lvl w:ilvl="8" w:tentative="0">
      <w:start w:val="1"/>
      <w:numFmt w:val="lowerRoman"/>
      <w:lvlText w:val="%9."/>
      <w:lvlJc w:val="right"/>
      <w:pPr>
        <w:tabs>
          <w:tab w:val="left" w:pos="4019"/>
        </w:tabs>
        <w:ind w:left="4019" w:hanging="420"/>
      </w:pPr>
    </w:lvl>
  </w:abstractNum>
  <w:abstractNum w:abstractNumId="3">
    <w:nsid w:val="304A4F65"/>
    <w:multiLevelType w:val="multilevel"/>
    <w:tmpl w:val="304A4F65"/>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63847AF4"/>
    <w:multiLevelType w:val="multilevel"/>
    <w:tmpl w:val="63847AF4"/>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b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5">
    <w:nsid w:val="72FE3A2C"/>
    <w:multiLevelType w:val="multilevel"/>
    <w:tmpl w:val="72FE3A2C"/>
    <w:lvl w:ilvl="0" w:tentative="0">
      <w:start w:val="1"/>
      <w:numFmt w:val="decimal"/>
      <w:lvlText w:val="(%1)"/>
      <w:lvlJc w:val="left"/>
      <w:pPr>
        <w:ind w:left="885" w:hanging="46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6777912"/>
    <w:multiLevelType w:val="multilevel"/>
    <w:tmpl w:val="76777912"/>
    <w:lvl w:ilvl="0" w:tentative="0">
      <w:start w:val="1"/>
      <w:numFmt w:val="decimal"/>
      <w:lvlText w:val="%1."/>
      <w:lvlJc w:val="left"/>
      <w:pPr>
        <w:tabs>
          <w:tab w:val="left" w:pos="425"/>
        </w:tabs>
        <w:ind w:left="425" w:hanging="425"/>
      </w:pPr>
      <w:rPr>
        <w:rFonts w:hint="eastAsia"/>
        <w:b/>
      </w:rPr>
    </w:lvl>
    <w:lvl w:ilvl="1" w:tentative="0">
      <w:start w:val="1"/>
      <w:numFmt w:val="decimal"/>
      <w:lvlText w:val="%1.%2"/>
      <w:lvlJc w:val="left"/>
      <w:pPr>
        <w:tabs>
          <w:tab w:val="left" w:pos="709"/>
        </w:tabs>
        <w:ind w:left="709" w:hanging="567"/>
      </w:pPr>
      <w:rPr>
        <w:rFonts w:hint="eastAsia"/>
      </w:rPr>
    </w:lvl>
    <w:lvl w:ilvl="2" w:tentative="0">
      <w:start w:val="1"/>
      <w:numFmt w:val="decimal"/>
      <w:lvlText w:val="%1.%2.%3"/>
      <w:lvlJc w:val="left"/>
      <w:pPr>
        <w:tabs>
          <w:tab w:val="left" w:pos="1276"/>
        </w:tabs>
        <w:ind w:left="1077" w:hanging="510"/>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78011862"/>
    <w:multiLevelType w:val="multilevel"/>
    <w:tmpl w:val="78011862"/>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b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8">
    <w:nsid w:val="7D05735A"/>
    <w:multiLevelType w:val="multilevel"/>
    <w:tmpl w:val="7D05735A"/>
    <w:lvl w:ilvl="0" w:tentative="0">
      <w:start w:val="1"/>
      <w:numFmt w:val="decimal"/>
      <w:lvlText w:val="%1."/>
      <w:lvlJc w:val="left"/>
      <w:pPr>
        <w:tabs>
          <w:tab w:val="left" w:pos="425"/>
        </w:tabs>
        <w:ind w:left="425" w:hanging="425"/>
      </w:pPr>
      <w:rPr>
        <w:b/>
      </w:rPr>
    </w:lvl>
    <w:lvl w:ilvl="1" w:tentative="0">
      <w:start w:val="1"/>
      <w:numFmt w:val="decimal"/>
      <w:lvlText w:val="%1.%2."/>
      <w:lvlJc w:val="left"/>
      <w:pPr>
        <w:tabs>
          <w:tab w:val="left" w:pos="567"/>
        </w:tabs>
        <w:ind w:left="567" w:hanging="567"/>
      </w:pPr>
      <w:rPr>
        <w:b w:val="0"/>
        <w:sz w:val="24"/>
        <w:szCs w:val="24"/>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7"/>
  </w:num>
  <w:num w:numId="2">
    <w:abstractNumId w:val="4"/>
  </w:num>
  <w:num w:numId="3">
    <w:abstractNumId w:val="8"/>
  </w:num>
  <w:num w:numId="4">
    <w:abstractNumId w:val="0"/>
  </w:num>
  <w:num w:numId="5">
    <w:abstractNumId w:val="1"/>
  </w:num>
  <w:num w:numId="6">
    <w:abstractNumId w:val="6"/>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lmNmFhMTU5MjQxZWYxNDI4ZjhhNDA1M2ZlOWRjZDYifQ=="/>
  </w:docVars>
  <w:rsids>
    <w:rsidRoot w:val="00F43891"/>
    <w:rsid w:val="00012746"/>
    <w:rsid w:val="00026E6A"/>
    <w:rsid w:val="000664CF"/>
    <w:rsid w:val="000C5907"/>
    <w:rsid w:val="000D0441"/>
    <w:rsid w:val="00121EDB"/>
    <w:rsid w:val="00140E64"/>
    <w:rsid w:val="00141169"/>
    <w:rsid w:val="00247F02"/>
    <w:rsid w:val="00251E16"/>
    <w:rsid w:val="002609F4"/>
    <w:rsid w:val="002902A0"/>
    <w:rsid w:val="0029188B"/>
    <w:rsid w:val="002B1BD8"/>
    <w:rsid w:val="002D5D9E"/>
    <w:rsid w:val="00326F83"/>
    <w:rsid w:val="0037676A"/>
    <w:rsid w:val="003A48FD"/>
    <w:rsid w:val="003B6956"/>
    <w:rsid w:val="003B7C20"/>
    <w:rsid w:val="0041437B"/>
    <w:rsid w:val="00441163"/>
    <w:rsid w:val="00446993"/>
    <w:rsid w:val="004477CE"/>
    <w:rsid w:val="00480CA2"/>
    <w:rsid w:val="004811B2"/>
    <w:rsid w:val="004A52B1"/>
    <w:rsid w:val="004C399F"/>
    <w:rsid w:val="004E4ECD"/>
    <w:rsid w:val="004F0EEA"/>
    <w:rsid w:val="0055002E"/>
    <w:rsid w:val="00562D67"/>
    <w:rsid w:val="00592141"/>
    <w:rsid w:val="005C29A6"/>
    <w:rsid w:val="005E3824"/>
    <w:rsid w:val="00636D35"/>
    <w:rsid w:val="006371F9"/>
    <w:rsid w:val="006520A8"/>
    <w:rsid w:val="00685290"/>
    <w:rsid w:val="006A17DC"/>
    <w:rsid w:val="006D3C25"/>
    <w:rsid w:val="006D7242"/>
    <w:rsid w:val="006F2E6E"/>
    <w:rsid w:val="007027DE"/>
    <w:rsid w:val="00705818"/>
    <w:rsid w:val="00706AD3"/>
    <w:rsid w:val="007915D7"/>
    <w:rsid w:val="007D6409"/>
    <w:rsid w:val="007D79D9"/>
    <w:rsid w:val="007E6AC3"/>
    <w:rsid w:val="008048B9"/>
    <w:rsid w:val="008404B1"/>
    <w:rsid w:val="00843B89"/>
    <w:rsid w:val="00853570"/>
    <w:rsid w:val="008A4B8F"/>
    <w:rsid w:val="00922BA5"/>
    <w:rsid w:val="009D0480"/>
    <w:rsid w:val="009D060A"/>
    <w:rsid w:val="00A537AA"/>
    <w:rsid w:val="00A562CD"/>
    <w:rsid w:val="00A82306"/>
    <w:rsid w:val="00A944B0"/>
    <w:rsid w:val="00A94A46"/>
    <w:rsid w:val="00A95C10"/>
    <w:rsid w:val="00AD2D68"/>
    <w:rsid w:val="00AE192B"/>
    <w:rsid w:val="00B12DAC"/>
    <w:rsid w:val="00B47FC7"/>
    <w:rsid w:val="00B513FC"/>
    <w:rsid w:val="00B52AE1"/>
    <w:rsid w:val="00B53F2E"/>
    <w:rsid w:val="00B673F9"/>
    <w:rsid w:val="00B70C22"/>
    <w:rsid w:val="00B749C6"/>
    <w:rsid w:val="00B92346"/>
    <w:rsid w:val="00B94158"/>
    <w:rsid w:val="00B9610B"/>
    <w:rsid w:val="00BD10F2"/>
    <w:rsid w:val="00C2013C"/>
    <w:rsid w:val="00C32166"/>
    <w:rsid w:val="00C97D32"/>
    <w:rsid w:val="00CC6A08"/>
    <w:rsid w:val="00D02ED4"/>
    <w:rsid w:val="00D925A2"/>
    <w:rsid w:val="00DC57CE"/>
    <w:rsid w:val="00DC6A01"/>
    <w:rsid w:val="00DE43A2"/>
    <w:rsid w:val="00DF1E6F"/>
    <w:rsid w:val="00E11A4E"/>
    <w:rsid w:val="00E13C52"/>
    <w:rsid w:val="00E333F3"/>
    <w:rsid w:val="00E43920"/>
    <w:rsid w:val="00E53143"/>
    <w:rsid w:val="00E977E3"/>
    <w:rsid w:val="00F06EDC"/>
    <w:rsid w:val="00F40195"/>
    <w:rsid w:val="00F4050B"/>
    <w:rsid w:val="00F43891"/>
    <w:rsid w:val="00F6104A"/>
    <w:rsid w:val="00F63FF6"/>
    <w:rsid w:val="00F66267"/>
    <w:rsid w:val="00F94330"/>
    <w:rsid w:val="00FB7309"/>
    <w:rsid w:val="00FB7C80"/>
    <w:rsid w:val="0271326B"/>
    <w:rsid w:val="031A0755"/>
    <w:rsid w:val="050409FE"/>
    <w:rsid w:val="0833313A"/>
    <w:rsid w:val="0CC0131D"/>
    <w:rsid w:val="0CCF6D0A"/>
    <w:rsid w:val="0E026CD8"/>
    <w:rsid w:val="177F4705"/>
    <w:rsid w:val="19BA76A5"/>
    <w:rsid w:val="1CFD6F0B"/>
    <w:rsid w:val="268C67D4"/>
    <w:rsid w:val="36574F0D"/>
    <w:rsid w:val="3E3704EF"/>
    <w:rsid w:val="41304A3C"/>
    <w:rsid w:val="529D3EA7"/>
    <w:rsid w:val="58B7222F"/>
    <w:rsid w:val="5AD131BE"/>
    <w:rsid w:val="661C7DC7"/>
    <w:rsid w:val="68386205"/>
    <w:rsid w:val="6E3D2F8F"/>
    <w:rsid w:val="73B83598"/>
    <w:rsid w:val="77092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nhideWhenUsed="0" w:uiPriority="0" w:semiHidden="0" w:name="footnote text"/>
    <w:lsdException w:uiPriority="99"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8"/>
    <w:qFormat/>
    <w:uiPriority w:val="0"/>
    <w:pPr>
      <w:keepNext/>
      <w:jc w:val="center"/>
      <w:outlineLvl w:val="0"/>
    </w:pPr>
    <w:rPr>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49"/>
    <w:qFormat/>
    <w:uiPriority w:val="0"/>
    <w:pPr>
      <w:ind w:firstLine="420" w:firstLineChars="200"/>
    </w:pPr>
    <w:rPr>
      <w:szCs w:val="24"/>
    </w:rPr>
  </w:style>
  <w:style w:type="paragraph" w:styleId="4">
    <w:name w:val="caption"/>
    <w:basedOn w:val="1"/>
    <w:next w:val="1"/>
    <w:unhideWhenUsed/>
    <w:qFormat/>
    <w:uiPriority w:val="0"/>
    <w:rPr>
      <w:rFonts w:ascii="Cambria" w:hAnsi="Cambria" w:eastAsia="黑体"/>
      <w:sz w:val="20"/>
    </w:rPr>
  </w:style>
  <w:style w:type="paragraph" w:styleId="5">
    <w:name w:val="Document Map"/>
    <w:basedOn w:val="1"/>
    <w:link w:val="39"/>
    <w:semiHidden/>
    <w:uiPriority w:val="0"/>
    <w:pPr>
      <w:shd w:val="clear" w:color="auto" w:fill="000080"/>
    </w:pPr>
  </w:style>
  <w:style w:type="paragraph" w:styleId="6">
    <w:name w:val="Salutation"/>
    <w:basedOn w:val="1"/>
    <w:next w:val="1"/>
    <w:link w:val="41"/>
    <w:qFormat/>
    <w:uiPriority w:val="0"/>
    <w:rPr>
      <w:sz w:val="28"/>
    </w:rPr>
  </w:style>
  <w:style w:type="paragraph" w:styleId="7">
    <w:name w:val="Body Text"/>
    <w:basedOn w:val="1"/>
    <w:link w:val="42"/>
    <w:uiPriority w:val="0"/>
    <w:pPr>
      <w:spacing w:line="360" w:lineRule="auto"/>
    </w:pPr>
    <w:rPr>
      <w:sz w:val="24"/>
    </w:rPr>
  </w:style>
  <w:style w:type="paragraph" w:styleId="8">
    <w:name w:val="Body Text Indent"/>
    <w:basedOn w:val="1"/>
    <w:link w:val="40"/>
    <w:qFormat/>
    <w:uiPriority w:val="0"/>
    <w:pPr>
      <w:spacing w:after="120"/>
      <w:ind w:left="420" w:leftChars="200"/>
    </w:pPr>
  </w:style>
  <w:style w:type="paragraph" w:styleId="9">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0">
    <w:name w:val="Plain Text"/>
    <w:basedOn w:val="1"/>
    <w:link w:val="36"/>
    <w:qFormat/>
    <w:uiPriority w:val="0"/>
    <w:rPr>
      <w:rFonts w:ascii="宋体" w:hAnsi="Courier New"/>
    </w:rPr>
  </w:style>
  <w:style w:type="paragraph" w:styleId="11">
    <w:name w:val="endnote text"/>
    <w:basedOn w:val="1"/>
    <w:link w:val="34"/>
    <w:uiPriority w:val="0"/>
    <w:pPr>
      <w:snapToGrid w:val="0"/>
      <w:jc w:val="left"/>
    </w:pPr>
    <w:rPr>
      <w:rFonts w:asciiTheme="minorHAnsi" w:hAnsiTheme="minorHAnsi" w:eastAsiaTheme="minorEastAsia" w:cstheme="minorBidi"/>
      <w:szCs w:val="22"/>
    </w:rPr>
  </w:style>
  <w:style w:type="paragraph" w:styleId="12">
    <w:name w:val="Balloon Text"/>
    <w:basedOn w:val="1"/>
    <w:link w:val="38"/>
    <w:uiPriority w:val="0"/>
    <w:rPr>
      <w:rFonts w:asciiTheme="minorHAnsi" w:hAnsiTheme="minorHAnsi" w:eastAsiaTheme="minorEastAsia" w:cstheme="minorBidi"/>
      <w:sz w:val="18"/>
      <w:szCs w:val="18"/>
    </w:rPr>
  </w:style>
  <w:style w:type="paragraph" w:styleId="13">
    <w:name w:val="footer"/>
    <w:basedOn w:val="1"/>
    <w:link w:val="27"/>
    <w:unhideWhenUsed/>
    <w:qFormat/>
    <w:uiPriority w:val="0"/>
    <w:pPr>
      <w:tabs>
        <w:tab w:val="center" w:pos="4153"/>
        <w:tab w:val="right" w:pos="8306"/>
      </w:tabs>
      <w:snapToGrid w:val="0"/>
      <w:jc w:val="left"/>
    </w:pPr>
    <w:rPr>
      <w:sz w:val="18"/>
      <w:szCs w:val="18"/>
    </w:rPr>
  </w:style>
  <w:style w:type="paragraph" w:styleId="14">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footnote text"/>
    <w:basedOn w:val="1"/>
    <w:link w:val="43"/>
    <w:uiPriority w:val="0"/>
    <w:pPr>
      <w:snapToGrid w:val="0"/>
      <w:jc w:val="left"/>
    </w:pPr>
    <w:rPr>
      <w:rFonts w:asciiTheme="minorHAnsi" w:hAnsiTheme="minorHAnsi" w:eastAsiaTheme="minorEastAsia" w:cstheme="minorBidi"/>
      <w:sz w:val="18"/>
      <w:szCs w:val="18"/>
    </w:rPr>
  </w:style>
  <w:style w:type="paragraph" w:styleId="17">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8">
    <w:name w:val="Title"/>
    <w:basedOn w:val="1"/>
    <w:next w:val="1"/>
    <w:link w:val="45"/>
    <w:qFormat/>
    <w:uiPriority w:val="0"/>
    <w:pPr>
      <w:spacing w:before="240" w:after="60"/>
      <w:jc w:val="center"/>
      <w:outlineLvl w:val="0"/>
    </w:pPr>
    <w:rPr>
      <w:rFonts w:ascii="Cambria" w:hAnsi="Cambria" w:eastAsiaTheme="minorEastAsia"/>
      <w:b/>
      <w:bCs/>
      <w:sz w:val="32"/>
      <w:szCs w:val="32"/>
    </w:rPr>
  </w:style>
  <w:style w:type="table" w:styleId="20">
    <w:name w:val="Table Grid"/>
    <w:basedOn w:val="19"/>
    <w:unhideWhenUsed/>
    <w:qFormat/>
    <w:uiPriority w:val="9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endnote reference"/>
    <w:qFormat/>
    <w:uiPriority w:val="0"/>
    <w:rPr>
      <w:vertAlign w:val="superscript"/>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footnote reference"/>
    <w:qFormat/>
    <w:uiPriority w:val="0"/>
    <w:rPr>
      <w:vertAlign w:val="superscript"/>
    </w:rPr>
  </w:style>
  <w:style w:type="character" w:customStyle="1" w:styleId="26">
    <w:name w:val="页眉 Char"/>
    <w:basedOn w:val="21"/>
    <w:link w:val="14"/>
    <w:semiHidden/>
    <w:qFormat/>
    <w:uiPriority w:val="99"/>
    <w:rPr>
      <w:sz w:val="18"/>
      <w:szCs w:val="18"/>
    </w:rPr>
  </w:style>
  <w:style w:type="character" w:customStyle="1" w:styleId="27">
    <w:name w:val="页脚 Char"/>
    <w:basedOn w:val="21"/>
    <w:link w:val="13"/>
    <w:semiHidden/>
    <w:qFormat/>
    <w:uiPriority w:val="99"/>
    <w:rPr>
      <w:sz w:val="18"/>
      <w:szCs w:val="18"/>
    </w:rPr>
  </w:style>
  <w:style w:type="character" w:customStyle="1" w:styleId="28">
    <w:name w:val="标题 1 Char"/>
    <w:basedOn w:val="21"/>
    <w:link w:val="2"/>
    <w:qFormat/>
    <w:uiPriority w:val="0"/>
    <w:rPr>
      <w:rFonts w:ascii="Times New Roman" w:hAnsi="Times New Roman" w:eastAsia="宋体" w:cs="Times New Roman"/>
      <w:sz w:val="28"/>
      <w:szCs w:val="20"/>
    </w:rPr>
  </w:style>
  <w:style w:type="character" w:customStyle="1" w:styleId="29">
    <w:name w:val="脚注文本 Char"/>
    <w:link w:val="16"/>
    <w:qFormat/>
    <w:uiPriority w:val="0"/>
    <w:rPr>
      <w:sz w:val="18"/>
      <w:szCs w:val="18"/>
    </w:rPr>
  </w:style>
  <w:style w:type="character" w:customStyle="1" w:styleId="30">
    <w:name w:val="标题 Char"/>
    <w:link w:val="18"/>
    <w:qFormat/>
    <w:uiPriority w:val="0"/>
    <w:rPr>
      <w:rFonts w:ascii="Cambria" w:hAnsi="Cambria" w:cs="Times New Roman"/>
      <w:b/>
      <w:bCs/>
      <w:sz w:val="32"/>
      <w:szCs w:val="32"/>
    </w:rPr>
  </w:style>
  <w:style w:type="character" w:customStyle="1" w:styleId="31">
    <w:name w:val="批注框文本 Char"/>
    <w:link w:val="12"/>
    <w:qFormat/>
    <w:uiPriority w:val="0"/>
    <w:rPr>
      <w:sz w:val="18"/>
      <w:szCs w:val="18"/>
    </w:rPr>
  </w:style>
  <w:style w:type="character" w:customStyle="1" w:styleId="32">
    <w:name w:val="尾注文本 Char"/>
    <w:link w:val="11"/>
    <w:qFormat/>
    <w:uiPriority w:val="0"/>
  </w:style>
  <w:style w:type="character" w:customStyle="1" w:styleId="33">
    <w:name w:val="textfont1"/>
    <w:qFormat/>
    <w:uiPriority w:val="0"/>
    <w:rPr>
      <w:sz w:val="22"/>
      <w:szCs w:val="22"/>
    </w:rPr>
  </w:style>
  <w:style w:type="character" w:customStyle="1" w:styleId="34">
    <w:name w:val="尾注文本 Char1"/>
    <w:basedOn w:val="21"/>
    <w:link w:val="11"/>
    <w:semiHidden/>
    <w:qFormat/>
    <w:uiPriority w:val="99"/>
    <w:rPr>
      <w:rFonts w:ascii="Times New Roman" w:hAnsi="Times New Roman" w:eastAsia="宋体" w:cs="Times New Roman"/>
      <w:szCs w:val="20"/>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36">
    <w:name w:val="纯文本 Char"/>
    <w:basedOn w:val="21"/>
    <w:link w:val="10"/>
    <w:qFormat/>
    <w:uiPriority w:val="0"/>
    <w:rPr>
      <w:rFonts w:ascii="宋体" w:hAnsi="Courier New" w:eastAsia="宋体" w:cs="Times New Roman"/>
      <w:szCs w:val="20"/>
    </w:rPr>
  </w:style>
  <w:style w:type="paragraph" w:customStyle="1" w:styleId="37">
    <w:name w:val="列出段落1"/>
    <w:basedOn w:val="1"/>
    <w:qFormat/>
    <w:uiPriority w:val="34"/>
    <w:pPr>
      <w:ind w:firstLine="420" w:firstLineChars="200"/>
    </w:pPr>
    <w:rPr>
      <w:rFonts w:ascii="Calibri" w:hAnsi="Calibri"/>
      <w:szCs w:val="22"/>
    </w:rPr>
  </w:style>
  <w:style w:type="character" w:customStyle="1" w:styleId="38">
    <w:name w:val="批注框文本 Char1"/>
    <w:basedOn w:val="21"/>
    <w:link w:val="12"/>
    <w:semiHidden/>
    <w:qFormat/>
    <w:uiPriority w:val="99"/>
    <w:rPr>
      <w:rFonts w:ascii="Times New Roman" w:hAnsi="Times New Roman" w:eastAsia="宋体" w:cs="Times New Roman"/>
      <w:sz w:val="18"/>
      <w:szCs w:val="18"/>
    </w:rPr>
  </w:style>
  <w:style w:type="character" w:customStyle="1" w:styleId="39">
    <w:name w:val="文档结构图 Char"/>
    <w:basedOn w:val="21"/>
    <w:link w:val="5"/>
    <w:semiHidden/>
    <w:qFormat/>
    <w:uiPriority w:val="0"/>
    <w:rPr>
      <w:rFonts w:ascii="Times New Roman" w:hAnsi="Times New Roman" w:eastAsia="宋体" w:cs="Times New Roman"/>
      <w:szCs w:val="20"/>
      <w:shd w:val="clear" w:color="auto" w:fill="000080"/>
    </w:rPr>
  </w:style>
  <w:style w:type="character" w:customStyle="1" w:styleId="40">
    <w:name w:val="正文文本缩进 Char"/>
    <w:basedOn w:val="21"/>
    <w:link w:val="8"/>
    <w:qFormat/>
    <w:uiPriority w:val="0"/>
    <w:rPr>
      <w:rFonts w:ascii="Times New Roman" w:hAnsi="Times New Roman" w:eastAsia="宋体" w:cs="Times New Roman"/>
      <w:szCs w:val="20"/>
    </w:rPr>
  </w:style>
  <w:style w:type="character" w:customStyle="1" w:styleId="41">
    <w:name w:val="称呼 Char"/>
    <w:basedOn w:val="21"/>
    <w:link w:val="6"/>
    <w:qFormat/>
    <w:uiPriority w:val="0"/>
    <w:rPr>
      <w:rFonts w:ascii="Times New Roman" w:hAnsi="Times New Roman" w:eastAsia="宋体" w:cs="Times New Roman"/>
      <w:sz w:val="28"/>
      <w:szCs w:val="20"/>
    </w:rPr>
  </w:style>
  <w:style w:type="character" w:customStyle="1" w:styleId="42">
    <w:name w:val="正文文本 Char"/>
    <w:basedOn w:val="21"/>
    <w:link w:val="7"/>
    <w:qFormat/>
    <w:uiPriority w:val="0"/>
    <w:rPr>
      <w:rFonts w:ascii="Times New Roman" w:hAnsi="Times New Roman" w:eastAsia="宋体" w:cs="Times New Roman"/>
      <w:sz w:val="24"/>
      <w:szCs w:val="20"/>
    </w:rPr>
  </w:style>
  <w:style w:type="character" w:customStyle="1" w:styleId="43">
    <w:name w:val="脚注文本 Char1"/>
    <w:basedOn w:val="21"/>
    <w:link w:val="16"/>
    <w:semiHidden/>
    <w:qFormat/>
    <w:uiPriority w:val="99"/>
    <w:rPr>
      <w:rFonts w:ascii="Times New Roman" w:hAnsi="Times New Roman" w:eastAsia="宋体" w:cs="Times New Roman"/>
      <w:sz w:val="18"/>
      <w:szCs w:val="18"/>
    </w:rPr>
  </w:style>
  <w:style w:type="paragraph" w:customStyle="1" w:styleId="44">
    <w:name w:val="简单回函地址"/>
    <w:basedOn w:val="1"/>
    <w:qFormat/>
    <w:uiPriority w:val="0"/>
    <w:rPr>
      <w:rFonts w:hint="eastAsia" w:ascii="宋体" w:hAnsi="宋体"/>
      <w:bCs/>
      <w:kern w:val="44"/>
      <w:szCs w:val="44"/>
    </w:rPr>
  </w:style>
  <w:style w:type="character" w:customStyle="1" w:styleId="45">
    <w:name w:val="标题 Char1"/>
    <w:basedOn w:val="21"/>
    <w:link w:val="18"/>
    <w:qFormat/>
    <w:uiPriority w:val="10"/>
    <w:rPr>
      <w:rFonts w:eastAsia="宋体" w:asciiTheme="majorHAnsi" w:hAnsiTheme="majorHAnsi" w:cstheme="majorBidi"/>
      <w:b/>
      <w:bCs/>
      <w:sz w:val="32"/>
      <w:szCs w:val="32"/>
    </w:rPr>
  </w:style>
  <w:style w:type="paragraph" w:customStyle="1" w:styleId="46">
    <w:name w:val="网格表 31"/>
    <w:basedOn w:val="2"/>
    <w:next w:val="1"/>
    <w:qFormat/>
    <w:uiPriority w:val="39"/>
    <w:pPr>
      <w:keepLines/>
      <w:widowControl/>
      <w:spacing w:before="480" w:line="276" w:lineRule="auto"/>
      <w:jc w:val="left"/>
      <w:outlineLvl w:val="9"/>
    </w:pPr>
    <w:rPr>
      <w:rFonts w:ascii="Cambria" w:hAnsi="Cambria"/>
      <w:b/>
      <w:bCs/>
      <w:color w:val="365F91"/>
      <w:kern w:val="0"/>
      <w:szCs w:val="28"/>
    </w:rPr>
  </w:style>
  <w:style w:type="paragraph" w:customStyle="1" w:styleId="47">
    <w:name w:val="Char Char Char Char"/>
    <w:basedOn w:val="5"/>
    <w:qFormat/>
    <w:uiPriority w:val="0"/>
    <w:rPr>
      <w:rFonts w:ascii="Tahoma" w:hAnsi="Tahoma"/>
      <w:sz w:val="24"/>
      <w:szCs w:val="24"/>
    </w:rPr>
  </w:style>
  <w:style w:type="paragraph" w:customStyle="1" w:styleId="48">
    <w:name w:val="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49">
    <w:name w:val="正文缩进 Char1"/>
    <w:link w:val="3"/>
    <w:qFormat/>
    <w:uiPriority w:val="0"/>
    <w:rPr>
      <w:rFonts w:ascii="Times New Roman" w:hAnsi="Times New Roman" w:eastAsia="宋体" w:cs="Times New Roman"/>
      <w:szCs w:val="24"/>
    </w:rPr>
  </w:style>
  <w:style w:type="paragraph" w:customStyle="1" w:styleId="50">
    <w:name w:val="p0"/>
    <w:basedOn w:val="1"/>
    <w:qFormat/>
    <w:uiPriority w:val="0"/>
    <w:pPr>
      <w:widowControl/>
    </w:pPr>
    <w:rPr>
      <w:kern w:val="0"/>
      <w:szCs w:val="21"/>
    </w:rPr>
  </w:style>
  <w:style w:type="paragraph" w:styleId="51">
    <w:name w:val="List Paragraph"/>
    <w:basedOn w:val="1"/>
    <w:qFormat/>
    <w:uiPriority w:val="34"/>
    <w:pPr>
      <w:ind w:firstLine="420" w:firstLineChars="200"/>
    </w:pPr>
  </w:style>
  <w:style w:type="paragraph" w:styleId="5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font11"/>
    <w:basedOn w:val="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13</Pages>
  <Words>4400</Words>
  <Characters>4610</Characters>
  <Lines>45</Lines>
  <Paragraphs>12</Paragraphs>
  <TotalTime>13</TotalTime>
  <ScaleCrop>false</ScaleCrop>
  <LinksUpToDate>false</LinksUpToDate>
  <CharactersWithSpaces>5353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2021-01-12T06:16:00Z</dcterms:created>
  <dc:creator>User</dc:creator>
  <cp:lastModifiedBy>Administrator</cp:lastModifiedBy>
  <cp:lastPrinted>2020-12-01T07:09:00Z</cp:lastPrinted>
  <dcterms:modified xsi:type="dcterms:W3CDTF">2025-10-29T08:16:20Z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D305311C8C5A477C85C333FE3D875642_12</vt:lpwstr>
  </property>
</Properties>
</file>